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DB4" w:rsidRPr="008F4DFD" w:rsidRDefault="00D60DB4" w:rsidP="008F4DFD">
      <w:pPr>
        <w:pStyle w:val="Heading1"/>
        <w:keepNext w:val="0"/>
        <w:spacing w:after="120"/>
        <w:jc w:val="center"/>
        <w:rPr>
          <w:b w:val="0"/>
          <w:lang w:val="ru-RU"/>
        </w:rPr>
      </w:pPr>
      <w:r>
        <w:rPr>
          <w:noProof/>
          <w:lang w:val="bg-BG"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29" type="#_x0000_t75" alt="http://www.receptyonline.cz/data/recepty/orig/2014/05/183859vepro-knedlo-zelo-jidlo.jpg" style="position:absolute;left:0;text-align:left;margin-left:1.75pt;margin-top:53.2pt;width:450.15pt;height:337.6pt;z-index:251658240;visibility:visible;mso-position-horizontal-relative:margin">
            <v:imagedata r:id="rId7" o:title=""/>
            <w10:wrap type="topAndBottom" anchorx="margin"/>
          </v:shape>
        </w:pict>
      </w:r>
      <w:r>
        <w:rPr>
          <w:noProof/>
          <w:lang w:val="bg-BG" w:eastAsia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0" type="#_x0000_t202" style="position:absolute;left:0;text-align:left;margin-left:0;margin-top:395.35pt;width:454.9pt;height:42.75pt;z-index:251657216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" stroked="f">
            <v:textbox>
              <w:txbxContent>
                <w:p w:rsidR="00D60DB4" w:rsidRPr="006152C4" w:rsidRDefault="00D60DB4" w:rsidP="005E29A3">
                  <w:pPr>
                    <w:spacing w:line="240" w:lineRule="atLeast"/>
                    <w:jc w:val="center"/>
                    <w:rPr>
                      <w:i/>
                      <w:sz w:val="18"/>
                      <w:szCs w:val="18"/>
                      <w:lang w:val="lt-LT"/>
                    </w:rPr>
                  </w:pPr>
                  <w:r>
                    <w:rPr>
                      <w:i/>
                      <w:sz w:val="18"/>
                      <w:szCs w:val="18"/>
                      <w:lang w:val="bg-BG"/>
                    </w:rPr>
                    <w:t xml:space="preserve">Традиционно чешко ястие: Свинско печено с кнедли и зеле </w:t>
                  </w:r>
                  <w:r>
                    <w:rPr>
                      <w:i/>
                      <w:sz w:val="18"/>
                      <w:szCs w:val="18"/>
                      <w:lang w:val="lt-LT"/>
                    </w:rPr>
                    <w:t>(</w:t>
                  </w:r>
                  <w:r w:rsidRPr="00D913C7">
                    <w:rPr>
                      <w:i/>
                      <w:sz w:val="18"/>
                      <w:szCs w:val="18"/>
                      <w:lang w:val="lt-LT"/>
                    </w:rPr>
                    <w:t>http://www.receptyonline.cz/data/recepty/orig/2014/05/183859vepro-knedlo-zelo-jidlo.jpg</w:t>
                  </w:r>
                  <w:r>
                    <w:rPr>
                      <w:i/>
                      <w:sz w:val="18"/>
                      <w:szCs w:val="18"/>
                      <w:lang w:val="lt-LT"/>
                    </w:rPr>
                    <w:t>)</w:t>
                  </w:r>
                </w:p>
              </w:txbxContent>
            </v:textbox>
            <w10:wrap type="square" anchorx="margin"/>
          </v:shape>
        </w:pict>
      </w:r>
      <w:r>
        <w:rPr>
          <w:color w:val="auto"/>
          <w:lang w:val="bg-BG"/>
        </w:rPr>
        <w:t>Знаем ли колко и какво ядем</w:t>
      </w:r>
      <w:r w:rsidRPr="008F4DFD">
        <w:rPr>
          <w:color w:val="auto"/>
          <w:lang w:val="ru-RU"/>
        </w:rPr>
        <w:t xml:space="preserve">? – </w:t>
      </w:r>
      <w:r>
        <w:rPr>
          <w:color w:val="auto"/>
          <w:lang w:val="bg-BG"/>
        </w:rPr>
        <w:t>Ръководство за учителя</w:t>
      </w:r>
    </w:p>
    <w:p w:rsidR="00D60DB4" w:rsidRPr="008F4DFD" w:rsidRDefault="00D60DB4" w:rsidP="008F4DFD">
      <w:pPr>
        <w:tabs>
          <w:tab w:val="left" w:pos="4080"/>
        </w:tabs>
        <w:rPr>
          <w:b/>
          <w:lang w:val="ru-RU"/>
        </w:rPr>
      </w:pPr>
      <w:r>
        <w:rPr>
          <w:b/>
          <w:lang w:val="bg-BG"/>
        </w:rPr>
        <w:t>Резюме</w:t>
      </w:r>
    </w:p>
    <w:p w:rsidR="00D60DB4" w:rsidRPr="008F4DFD" w:rsidRDefault="00D60DB4" w:rsidP="008F4DFD">
      <w:pPr>
        <w:pStyle w:val="Heading3"/>
        <w:keepNext w:val="0"/>
        <w:keepLines w:val="0"/>
        <w:shd w:val="clear" w:color="auto" w:fill="FFFFFF"/>
        <w:spacing w:before="163" w:after="163"/>
        <w:jc w:val="both"/>
        <w:rPr>
          <w:rFonts w:ascii="Calibri" w:hAnsi="Calibri"/>
          <w:b w:val="0"/>
          <w:bCs w:val="0"/>
          <w:color w:val="auto"/>
          <w:lang w:val="ru-RU"/>
        </w:rPr>
      </w:pPr>
      <w:r>
        <w:rPr>
          <w:rFonts w:ascii="Calibri" w:hAnsi="Calibri" w:cs="Arial"/>
          <w:b w:val="0"/>
          <w:bCs w:val="0"/>
          <w:color w:val="272727"/>
          <w:lang w:val="bg-BG"/>
        </w:rPr>
        <w:t>Отговорът на въпроса колко и какво ядем е много важен за нашия живот</w:t>
      </w:r>
      <w:r w:rsidRPr="008F4DFD">
        <w:rPr>
          <w:rFonts w:ascii="Calibri" w:hAnsi="Calibri" w:cs="Arial"/>
          <w:b w:val="0"/>
          <w:bCs w:val="0"/>
          <w:color w:val="272727"/>
          <w:lang w:val="ru-RU"/>
        </w:rPr>
        <w:t xml:space="preserve">, </w:t>
      </w:r>
      <w:r>
        <w:rPr>
          <w:rFonts w:ascii="Calibri" w:hAnsi="Calibri" w:cs="Arial"/>
          <w:b w:val="0"/>
          <w:bCs w:val="0"/>
          <w:color w:val="272727"/>
          <w:lang w:val="bg-BG"/>
        </w:rPr>
        <w:t xml:space="preserve">следователно всеки трябва да отчита енергийната стойност на храната, правилата и структурата на здравословното хранене. Културните и регионалните особености в различните страни също трябва да се вземат под внимание, както и физическото натоварване. </w:t>
      </w:r>
    </w:p>
    <w:p w:rsidR="00D60DB4" w:rsidRDefault="00D60DB4" w:rsidP="008F4DFD">
      <w:pPr>
        <w:pStyle w:val="Heading3"/>
        <w:keepNext w:val="0"/>
        <w:keepLines w:val="0"/>
        <w:shd w:val="clear" w:color="auto" w:fill="FFFFFF"/>
        <w:spacing w:before="163" w:after="163"/>
        <w:jc w:val="both"/>
        <w:rPr>
          <w:rFonts w:ascii="Calibri" w:hAnsi="Calibri"/>
          <w:b w:val="0"/>
          <w:bCs w:val="0"/>
          <w:color w:val="auto"/>
          <w:lang w:val="bg-BG"/>
        </w:rPr>
      </w:pPr>
      <w:r>
        <w:rPr>
          <w:rFonts w:ascii="Calibri" w:hAnsi="Calibri"/>
          <w:b w:val="0"/>
          <w:bCs w:val="0"/>
          <w:color w:val="auto"/>
          <w:lang w:val="bg-BG"/>
        </w:rPr>
        <w:t>Върху проблема за оптимизиране на храненето се фокусира не само личната отговорност</w:t>
      </w:r>
      <w:r w:rsidRPr="008F4DFD">
        <w:rPr>
          <w:rFonts w:ascii="Calibri" w:hAnsi="Calibri"/>
          <w:b w:val="0"/>
          <w:bCs w:val="0"/>
          <w:color w:val="auto"/>
          <w:lang w:val="ru-RU"/>
        </w:rPr>
        <w:t xml:space="preserve">: </w:t>
      </w:r>
      <w:r>
        <w:rPr>
          <w:rFonts w:ascii="Calibri" w:hAnsi="Calibri"/>
          <w:b w:val="0"/>
          <w:bCs w:val="0"/>
          <w:color w:val="auto"/>
          <w:lang w:val="bg-BG"/>
        </w:rPr>
        <w:t xml:space="preserve">появиха се и нови професии. Към традиционното земеделие, хранителната индустрия, биотехнологиите се присъединяват нови клонове: анализ и токсикология на храната, биоземеделие, диетология и пр. </w:t>
      </w:r>
    </w:p>
    <w:p w:rsidR="00D60DB4" w:rsidRDefault="00D60DB4" w:rsidP="008F4DFD">
      <w:pPr>
        <w:jc w:val="both"/>
        <w:rPr>
          <w:lang w:val="bg-BG"/>
        </w:rPr>
      </w:pPr>
      <w:r>
        <w:rPr>
          <w:lang w:val="bg-BG"/>
        </w:rPr>
        <w:t>Учениците работят като професионалисти в областта на анализа на храни в институт/</w:t>
      </w:r>
      <w:r w:rsidRPr="00BE0173">
        <w:rPr>
          <w:lang w:val="bg-BG"/>
        </w:rPr>
        <w:t xml:space="preserve"> </w:t>
      </w:r>
      <w:r>
        <w:rPr>
          <w:lang w:val="bg-BG"/>
        </w:rPr>
        <w:t>компания ориентиран(а) към оптимизиране на количеството и качеството на храненето. Те използват инструменти от интернет за количествен анализ и хранителни портали (също от интернет) за качествен анализ на храните и интерпретират резултатите от извършения анализ от гледна точка на културните различия в национален, регионален и интернационален контекст.</w:t>
      </w:r>
    </w:p>
    <w:p w:rsidR="00D60DB4" w:rsidRPr="008F4DFD" w:rsidRDefault="00D60DB4" w:rsidP="008F4DFD">
      <w:pPr>
        <w:spacing w:after="0"/>
        <w:jc w:val="both"/>
        <w:rPr>
          <w:lang w:val="ru-RU"/>
        </w:rPr>
      </w:pPr>
      <w:r>
        <w:rPr>
          <w:b/>
          <w:lang w:val="bg-BG"/>
        </w:rPr>
        <w:t>Дисциплина</w:t>
      </w:r>
      <w:r w:rsidRPr="008F4DFD">
        <w:rPr>
          <w:b/>
          <w:lang w:val="ru-RU"/>
        </w:rPr>
        <w:t>:</w:t>
      </w:r>
      <w:r w:rsidRPr="008F4DFD">
        <w:rPr>
          <w:lang w:val="ru-RU"/>
        </w:rPr>
        <w:t xml:space="preserve"> </w:t>
      </w:r>
      <w:r>
        <w:rPr>
          <w:lang w:val="bg-BG"/>
        </w:rPr>
        <w:t xml:space="preserve">Интердисциплинарен между математика и естествени науки (главно химия, биология, екология), частично свързан с обществознание </w:t>
      </w:r>
    </w:p>
    <w:p w:rsidR="00D60DB4" w:rsidRPr="008F4DFD" w:rsidRDefault="00D60DB4" w:rsidP="008F4DFD">
      <w:pPr>
        <w:spacing w:after="0"/>
        <w:jc w:val="both"/>
        <w:rPr>
          <w:lang w:val="ru-RU"/>
        </w:rPr>
      </w:pPr>
      <w:r>
        <w:rPr>
          <w:b/>
          <w:lang w:val="bg-BG"/>
        </w:rPr>
        <w:t>Продължителност</w:t>
      </w:r>
      <w:r w:rsidRPr="008F4DFD">
        <w:rPr>
          <w:b/>
          <w:lang w:val="ru-RU"/>
        </w:rPr>
        <w:t>:</w:t>
      </w:r>
      <w:r w:rsidRPr="008F4DFD">
        <w:rPr>
          <w:lang w:val="ru-RU"/>
        </w:rPr>
        <w:t xml:space="preserve"> </w:t>
      </w:r>
      <w:r>
        <w:rPr>
          <w:lang w:val="bg-BG"/>
        </w:rPr>
        <w:t xml:space="preserve">в зависимост от конкретната задача, от </w:t>
      </w:r>
      <w:r w:rsidRPr="008F4DFD">
        <w:rPr>
          <w:lang w:val="ru-RU"/>
        </w:rPr>
        <w:t xml:space="preserve">1 </w:t>
      </w:r>
      <w:r>
        <w:rPr>
          <w:lang w:val="bg-BG"/>
        </w:rPr>
        <w:t xml:space="preserve">урок </w:t>
      </w:r>
      <w:r w:rsidRPr="008F4DFD">
        <w:rPr>
          <w:lang w:val="ru-RU"/>
        </w:rPr>
        <w:t xml:space="preserve">(45 </w:t>
      </w:r>
      <w:r>
        <w:rPr>
          <w:lang w:val="bg-BG"/>
        </w:rPr>
        <w:t>минути</w:t>
      </w:r>
      <w:r w:rsidRPr="008F4DFD">
        <w:rPr>
          <w:lang w:val="ru-RU"/>
        </w:rPr>
        <w:t xml:space="preserve">) </w:t>
      </w:r>
      <w:r>
        <w:rPr>
          <w:lang w:val="bg-BG"/>
        </w:rPr>
        <w:t>до няколкоседмичен проект</w:t>
      </w:r>
    </w:p>
    <w:p w:rsidR="00D60DB4" w:rsidRPr="008F4DFD" w:rsidRDefault="00D60DB4" w:rsidP="008F4DFD">
      <w:pPr>
        <w:spacing w:after="0"/>
        <w:rPr>
          <w:lang w:val="ru-RU"/>
        </w:rPr>
      </w:pPr>
      <w:r>
        <w:rPr>
          <w:b/>
          <w:lang w:val="bg-BG"/>
        </w:rPr>
        <w:t>Целева група</w:t>
      </w:r>
      <w:r w:rsidRPr="008F4DFD">
        <w:rPr>
          <w:b/>
          <w:lang w:val="ru-RU"/>
        </w:rPr>
        <w:t>:</w:t>
      </w:r>
      <w:r w:rsidRPr="008F4DFD">
        <w:rPr>
          <w:lang w:val="ru-RU"/>
        </w:rPr>
        <w:t xml:space="preserve"> </w:t>
      </w:r>
      <w:r>
        <w:rPr>
          <w:lang w:val="bg-BG"/>
        </w:rPr>
        <w:t>Прогимназиално и гимназиално образование</w:t>
      </w:r>
    </w:p>
    <w:p w:rsidR="00D60DB4" w:rsidRPr="008F4DFD" w:rsidRDefault="00D60DB4" w:rsidP="008F4DFD">
      <w:pPr>
        <w:spacing w:after="120"/>
        <w:jc w:val="both"/>
        <w:rPr>
          <w:b/>
          <w:strike/>
          <w:lang w:val="ru-RU"/>
        </w:rPr>
      </w:pPr>
      <w:r>
        <w:rPr>
          <w:b/>
          <w:lang w:val="bg-BG"/>
        </w:rPr>
        <w:t>Възрастова група</w:t>
      </w:r>
      <w:r w:rsidRPr="008F4DFD">
        <w:rPr>
          <w:b/>
          <w:lang w:val="ru-RU"/>
        </w:rPr>
        <w:t>:</w:t>
      </w:r>
      <w:r w:rsidRPr="008F4DFD">
        <w:rPr>
          <w:lang w:val="ru-RU"/>
        </w:rPr>
        <w:t xml:space="preserve"> 11 –18 </w:t>
      </w:r>
      <w:r>
        <w:rPr>
          <w:lang w:val="bg-BG"/>
        </w:rPr>
        <w:t>години</w:t>
      </w:r>
    </w:p>
    <w:p w:rsidR="00D60DB4" w:rsidRPr="008F4DFD" w:rsidRDefault="00D60DB4" w:rsidP="008F4DFD">
      <w:pPr>
        <w:spacing w:after="120"/>
        <w:jc w:val="both"/>
        <w:rPr>
          <w:b/>
          <w:color w:val="548DD4"/>
          <w:lang w:val="ru-RU"/>
        </w:rPr>
      </w:pPr>
      <w:r>
        <w:rPr>
          <w:b/>
          <w:color w:val="548DD4"/>
          <w:lang w:val="bg-BG"/>
        </w:rPr>
        <w:t>Контекст в професионалната сфера</w:t>
      </w:r>
      <w:r w:rsidRPr="008F4DFD">
        <w:rPr>
          <w:b/>
          <w:color w:val="548DD4"/>
          <w:lang w:val="ru-RU"/>
        </w:rPr>
        <w:t>:</w:t>
      </w:r>
    </w:p>
    <w:p w:rsidR="00D60DB4" w:rsidRPr="00802ABE" w:rsidRDefault="00D60DB4" w:rsidP="008F4DFD">
      <w:pPr>
        <w:spacing w:after="120"/>
        <w:jc w:val="both"/>
        <w:rPr>
          <w:noProof/>
          <w:lang w:val="bg-BG" w:eastAsia="de-AT"/>
        </w:rPr>
      </w:pPr>
      <w:r w:rsidRPr="00802ABE">
        <w:rPr>
          <w:noProof/>
          <w:lang w:val="bg-BG" w:eastAsia="de-AT"/>
        </w:rPr>
        <w:t xml:space="preserve">Всяка задача от предоставения по-долу списък с подточки има пряка връзка с ежедневието и професионалната сфера. Учениците играят определена роля, извършват типични аналитични дейности и оперират критично с данните от информационните източници и ежедневието. Те работят като </w:t>
      </w:r>
      <w:r w:rsidRPr="00802ABE">
        <w:rPr>
          <w:lang w:val="bg-BG"/>
        </w:rPr>
        <w:t>професионалисти в областта на храните, консултанти по хранене, специалисти по аналитична химия или биохимия. Учениците разбират как се използва математиката в ежедневието и професионалната сфера и как се изследват необходимите за целта данни.</w:t>
      </w:r>
      <w:r w:rsidRPr="008F4DFD">
        <w:rPr>
          <w:noProof/>
          <w:lang w:val="ru-RU" w:eastAsia="de-AT"/>
        </w:rPr>
        <w:t xml:space="preserve"> </w:t>
      </w:r>
    </w:p>
    <w:p w:rsidR="00D60DB4" w:rsidRPr="008F4DFD" w:rsidRDefault="00D60DB4" w:rsidP="008F4DFD">
      <w:pPr>
        <w:spacing w:after="120"/>
        <w:jc w:val="both"/>
        <w:rPr>
          <w:b/>
          <w:color w:val="548DD4"/>
          <w:lang w:val="ru-RU"/>
        </w:rPr>
      </w:pPr>
      <w:r>
        <w:rPr>
          <w:b/>
          <w:color w:val="548DD4"/>
          <w:lang w:val="bg-BG"/>
        </w:rPr>
        <w:t>Задача за ученика</w:t>
      </w:r>
      <w:r w:rsidRPr="008F4DFD">
        <w:rPr>
          <w:b/>
          <w:color w:val="548DD4"/>
          <w:lang w:val="ru-RU"/>
        </w:rPr>
        <w:t xml:space="preserve">: </w:t>
      </w:r>
    </w:p>
    <w:p w:rsidR="00D60DB4" w:rsidRPr="008F4DFD" w:rsidRDefault="00D60DB4" w:rsidP="008F4DFD">
      <w:pPr>
        <w:pStyle w:val="Heading3"/>
        <w:keepNext w:val="0"/>
        <w:shd w:val="clear" w:color="auto" w:fill="FFFFFF"/>
        <w:spacing w:before="163" w:after="163"/>
        <w:jc w:val="both"/>
        <w:rPr>
          <w:rFonts w:ascii="Calibri" w:hAnsi="Calibri"/>
          <w:b w:val="0"/>
          <w:bCs w:val="0"/>
          <w:color w:val="auto"/>
          <w:lang w:val="ru-RU"/>
        </w:rPr>
      </w:pPr>
      <w:r w:rsidRPr="004B7FA4">
        <w:rPr>
          <w:rFonts w:ascii="Calibri" w:hAnsi="Calibri" w:cs="Arial"/>
          <w:b w:val="0"/>
          <w:bCs w:val="0"/>
          <w:color w:val="272727"/>
          <w:lang w:val="bg-BG"/>
        </w:rPr>
        <w:t xml:space="preserve">Учениците могат да изберат задача(и)/въпрос(и) от предложените по-долу. Те могат да работят индивидуално или по групи. Важно е да се идентифицира и конкретизира въпрос(и), на който(които) да се отговори или задача(и), която(които) да бъде(ат) решена(и). В тази евристична фаза е особено важно учителят да прояви търпение и да помогне на учениците с подходящи въпроси, съвети и т.н. </w:t>
      </w:r>
    </w:p>
    <w:p w:rsidR="00D60DB4" w:rsidRPr="008F4DFD" w:rsidRDefault="00D60DB4" w:rsidP="008F4DFD">
      <w:pPr>
        <w:pStyle w:val="ListParagraph"/>
        <w:numPr>
          <w:ilvl w:val="0"/>
          <w:numId w:val="22"/>
        </w:numPr>
        <w:spacing w:after="120"/>
        <w:contextualSpacing w:val="0"/>
        <w:jc w:val="both"/>
        <w:rPr>
          <w:lang w:val="ru-RU"/>
        </w:rPr>
      </w:pPr>
      <w:r w:rsidRPr="003E4096">
        <w:rPr>
          <w:lang w:val="bg-BG"/>
        </w:rPr>
        <w:t xml:space="preserve">Като използвате информацията, дадена върху опаковките на храните или в интернет,  </w:t>
      </w:r>
      <w:r>
        <w:rPr>
          <w:lang w:val="bg-BG"/>
        </w:rPr>
        <w:t>съставете оптимално от ене</w:t>
      </w:r>
      <w:r w:rsidRPr="003E4096">
        <w:rPr>
          <w:lang w:val="bg-BG"/>
        </w:rPr>
        <w:t>р</w:t>
      </w:r>
      <w:r>
        <w:rPr>
          <w:lang w:val="bg-BG"/>
        </w:rPr>
        <w:t>г</w:t>
      </w:r>
      <w:r w:rsidRPr="003E4096">
        <w:rPr>
          <w:lang w:val="bg-BG"/>
        </w:rPr>
        <w:t xml:space="preserve">ийна гледна точка дневно меню за различни професии. </w:t>
      </w:r>
      <w:r w:rsidRPr="008F4DFD">
        <w:rPr>
          <w:lang w:val="ru-RU"/>
        </w:rPr>
        <w:t xml:space="preserve"> </w:t>
      </w:r>
      <w:r w:rsidRPr="003E4096">
        <w:rPr>
          <w:lang w:val="bg-BG"/>
        </w:rPr>
        <w:t xml:space="preserve">Обърнете внимание на факта, че за осигуряване на нормалните жизнени функции човек се нуждае дневно от </w:t>
      </w:r>
      <w:r w:rsidRPr="008F4DFD">
        <w:rPr>
          <w:lang w:val="ru-RU"/>
        </w:rPr>
        <w:t xml:space="preserve"> 9000</w:t>
      </w:r>
      <w:r>
        <w:rPr>
          <w:lang w:val="en-GB"/>
        </w:rPr>
        <w:t> kJ</w:t>
      </w:r>
      <w:r w:rsidRPr="008F4DFD">
        <w:rPr>
          <w:lang w:val="ru-RU"/>
        </w:rPr>
        <w:t xml:space="preserve">, </w:t>
      </w:r>
      <w:r w:rsidRPr="003E4096">
        <w:rPr>
          <w:lang w:val="bg-BG"/>
        </w:rPr>
        <w:t xml:space="preserve">в случай на леко натоварване в работата – плюс </w:t>
      </w:r>
      <w:r w:rsidRPr="008F4DFD">
        <w:rPr>
          <w:lang w:val="ru-RU"/>
        </w:rPr>
        <w:t xml:space="preserve">2500 </w:t>
      </w:r>
      <w:r w:rsidRPr="003E4096">
        <w:rPr>
          <w:lang w:val="en-GB"/>
        </w:rPr>
        <w:t>kJ</w:t>
      </w:r>
      <w:r w:rsidRPr="008F4DFD">
        <w:rPr>
          <w:lang w:val="ru-RU"/>
        </w:rPr>
        <w:t xml:space="preserve">, </w:t>
      </w:r>
      <w:r w:rsidRPr="003E4096">
        <w:rPr>
          <w:lang w:val="bg-BG"/>
        </w:rPr>
        <w:t>при по-сериозно натоварване – плюс</w:t>
      </w:r>
      <w:r w:rsidRPr="008F4DFD">
        <w:rPr>
          <w:lang w:val="ru-RU"/>
        </w:rPr>
        <w:t xml:space="preserve"> 5000 </w:t>
      </w:r>
      <w:r w:rsidRPr="003E4096">
        <w:rPr>
          <w:lang w:val="en-GB"/>
        </w:rPr>
        <w:t>kJ</w:t>
      </w:r>
      <w:r w:rsidRPr="008F4DFD">
        <w:rPr>
          <w:lang w:val="ru-RU"/>
        </w:rPr>
        <w:t xml:space="preserve"> </w:t>
      </w:r>
      <w:r w:rsidRPr="003E4096">
        <w:rPr>
          <w:lang w:val="bg-BG"/>
        </w:rPr>
        <w:t xml:space="preserve">и при усилена работа – от допълнителни </w:t>
      </w:r>
      <w:r w:rsidRPr="008F4DFD">
        <w:rPr>
          <w:lang w:val="ru-RU"/>
        </w:rPr>
        <w:t xml:space="preserve">5000 </w:t>
      </w:r>
      <w:r w:rsidRPr="003E4096">
        <w:rPr>
          <w:lang w:val="en-GB"/>
        </w:rPr>
        <w:t>kJ</w:t>
      </w:r>
      <w:r w:rsidRPr="008F4DFD">
        <w:rPr>
          <w:lang w:val="ru-RU"/>
        </w:rPr>
        <w:t xml:space="preserve">. </w:t>
      </w:r>
      <w:r w:rsidRPr="003E4096">
        <w:rPr>
          <w:lang w:val="bg-BG"/>
        </w:rPr>
        <w:t>Какво друго трябва да се има предвид в оптималното меню</w:t>
      </w:r>
      <w:r w:rsidRPr="008F4DFD">
        <w:rPr>
          <w:lang w:val="ru-RU"/>
        </w:rPr>
        <w:t xml:space="preserve">? </w:t>
      </w:r>
    </w:p>
    <w:p w:rsidR="00D60DB4" w:rsidRPr="008F4DFD" w:rsidRDefault="00D60DB4" w:rsidP="008F4DFD">
      <w:pPr>
        <w:pStyle w:val="ListParagraph"/>
        <w:numPr>
          <w:ilvl w:val="0"/>
          <w:numId w:val="22"/>
        </w:numPr>
        <w:spacing w:after="120"/>
        <w:contextualSpacing w:val="0"/>
        <w:jc w:val="both"/>
        <w:rPr>
          <w:lang w:val="ru-RU"/>
        </w:rPr>
      </w:pPr>
      <w:r>
        <w:rPr>
          <w:lang w:val="bg-BG"/>
        </w:rPr>
        <w:t>Какво е вашето национално ястие? Избройте съставките му и с помощта на интернет-калкулатор за калории пресметнете енергийната му стойност.</w:t>
      </w:r>
      <w:r w:rsidRPr="008F4DFD">
        <w:rPr>
          <w:lang w:val="ru-RU"/>
        </w:rPr>
        <w:t xml:space="preserve"> </w:t>
      </w:r>
      <w:r>
        <w:rPr>
          <w:lang w:val="bg-BG"/>
        </w:rPr>
        <w:t>Сравнете резултатите си с националните ястия на съседни страни, на страни с различни климатични условия, с различни културни условия и т.н.</w:t>
      </w:r>
    </w:p>
    <w:p w:rsidR="00D60DB4" w:rsidRPr="008F4DFD" w:rsidRDefault="00D60DB4" w:rsidP="008F4DFD">
      <w:pPr>
        <w:pStyle w:val="ListParagraph"/>
        <w:numPr>
          <w:ilvl w:val="0"/>
          <w:numId w:val="22"/>
        </w:numPr>
        <w:spacing w:after="120"/>
        <w:contextualSpacing w:val="0"/>
        <w:jc w:val="both"/>
        <w:rPr>
          <w:lang w:val="ru-RU"/>
        </w:rPr>
      </w:pPr>
      <w:r>
        <w:rPr>
          <w:lang w:val="bg-BG"/>
        </w:rPr>
        <w:t xml:space="preserve">Наблюдавайте и избройте всички храни и напитки, които консумирате през деня и изчислете енергийната им стойност. Какво друго е необходимо за вашето хранене освен енергия </w:t>
      </w:r>
      <w:r w:rsidRPr="008F4DFD">
        <w:rPr>
          <w:lang w:val="ru-RU"/>
        </w:rPr>
        <w:t>(</w:t>
      </w:r>
      <w:r>
        <w:rPr>
          <w:lang w:val="bg-BG"/>
        </w:rPr>
        <w:t>белтъчини</w:t>
      </w:r>
      <w:r w:rsidRPr="008F4DFD">
        <w:rPr>
          <w:lang w:val="ru-RU"/>
        </w:rPr>
        <w:t>/</w:t>
      </w:r>
      <w:r>
        <w:rPr>
          <w:lang w:val="bg-BG"/>
        </w:rPr>
        <w:t>въглехидрати</w:t>
      </w:r>
      <w:r w:rsidRPr="008F4DFD">
        <w:rPr>
          <w:lang w:val="ru-RU"/>
        </w:rPr>
        <w:t>/</w:t>
      </w:r>
      <w:r>
        <w:rPr>
          <w:lang w:val="bg-BG"/>
        </w:rPr>
        <w:t>мазнини) и в каква пропорция</w:t>
      </w:r>
      <w:r w:rsidRPr="008F4DFD">
        <w:rPr>
          <w:lang w:val="ru-RU"/>
        </w:rPr>
        <w:t>?</w:t>
      </w:r>
    </w:p>
    <w:p w:rsidR="00D60DB4" w:rsidRPr="008F4DFD" w:rsidRDefault="00D60DB4" w:rsidP="008F4DFD">
      <w:pPr>
        <w:pStyle w:val="ListParagraph"/>
        <w:numPr>
          <w:ilvl w:val="0"/>
          <w:numId w:val="22"/>
        </w:numPr>
        <w:spacing w:after="120"/>
        <w:contextualSpacing w:val="0"/>
        <w:jc w:val="both"/>
        <w:rPr>
          <w:lang w:val="ru-RU"/>
        </w:rPr>
      </w:pPr>
      <w:r w:rsidRPr="009269F6">
        <w:rPr>
          <w:lang w:val="bg-BG"/>
        </w:rPr>
        <w:t xml:space="preserve">Сравнете енергийните стойности на различни ястия от менюто на някой ресторант </w:t>
      </w:r>
      <w:r w:rsidRPr="008F4DFD">
        <w:rPr>
          <w:lang w:val="ru-RU"/>
        </w:rPr>
        <w:t>(</w:t>
      </w:r>
      <w:r w:rsidRPr="009269F6">
        <w:rPr>
          <w:lang w:val="bg-BG"/>
        </w:rPr>
        <w:t>може да ползвате информация от интернет</w:t>
      </w:r>
      <w:r w:rsidRPr="008F4DFD">
        <w:rPr>
          <w:lang w:val="ru-RU"/>
        </w:rPr>
        <w:t xml:space="preserve">). </w:t>
      </w:r>
      <w:r w:rsidRPr="009269F6">
        <w:rPr>
          <w:lang w:val="bg-BG"/>
        </w:rPr>
        <w:t>Как преценявате традиционните, вегетарианските и веган ястията от тази гледна точка</w:t>
      </w:r>
      <w:r w:rsidRPr="008F4DFD">
        <w:rPr>
          <w:lang w:val="ru-RU"/>
        </w:rPr>
        <w:t>?</w:t>
      </w:r>
    </w:p>
    <w:p w:rsidR="00D60DB4" w:rsidRPr="00F40C50" w:rsidRDefault="00D60DB4" w:rsidP="008F4DFD">
      <w:pPr>
        <w:pStyle w:val="ListParagraph"/>
        <w:numPr>
          <w:ilvl w:val="0"/>
          <w:numId w:val="22"/>
        </w:numPr>
        <w:spacing w:after="120"/>
        <w:contextualSpacing w:val="0"/>
        <w:jc w:val="both"/>
        <w:rPr>
          <w:lang w:val="en-GB"/>
        </w:rPr>
      </w:pPr>
      <w:r w:rsidRPr="00F40C50">
        <w:rPr>
          <w:lang w:val="bg-BG"/>
        </w:rPr>
        <w:t>Изберете един вид храна (напр. месо, мляко, сладкиш и т.н.</w:t>
      </w:r>
      <w:r w:rsidRPr="008F4DFD">
        <w:rPr>
          <w:lang w:val="ru-RU"/>
        </w:rPr>
        <w:t xml:space="preserve">) </w:t>
      </w:r>
      <w:r w:rsidRPr="00F40C50">
        <w:rPr>
          <w:lang w:val="bg-BG"/>
        </w:rPr>
        <w:t xml:space="preserve">и сравнете енергийната стойност на различни храни от избрания вид при едно и също тегло (напр. на </w:t>
      </w:r>
      <w:r w:rsidRPr="008F4DFD">
        <w:rPr>
          <w:lang w:val="ru-RU"/>
        </w:rPr>
        <w:t xml:space="preserve">100 </w:t>
      </w:r>
      <w:r w:rsidRPr="00F40C50">
        <w:rPr>
          <w:lang w:val="en-GB"/>
        </w:rPr>
        <w:t>g</w:t>
      </w:r>
      <w:r w:rsidRPr="008F4DFD">
        <w:rPr>
          <w:lang w:val="ru-RU"/>
        </w:rPr>
        <w:t xml:space="preserve"> </w:t>
      </w:r>
      <w:r w:rsidRPr="00F40C50">
        <w:rPr>
          <w:lang w:val="bg-BG"/>
        </w:rPr>
        <w:t>свинско, говеждо, пилешко, пуешко и риба</w:t>
      </w:r>
      <w:r w:rsidRPr="008F4DFD">
        <w:rPr>
          <w:lang w:val="ru-RU"/>
        </w:rPr>
        <w:t xml:space="preserve">). </w:t>
      </w:r>
      <w:r w:rsidRPr="00F40C50">
        <w:rPr>
          <w:lang w:val="bg-BG"/>
        </w:rPr>
        <w:t>Как ще интерпретирате резултатите</w:t>
      </w:r>
      <w:r w:rsidRPr="00F40C50">
        <w:rPr>
          <w:lang w:val="en-GB"/>
        </w:rPr>
        <w:t xml:space="preserve">? </w:t>
      </w:r>
    </w:p>
    <w:p w:rsidR="00D60DB4" w:rsidRPr="009A669B" w:rsidRDefault="00D60DB4" w:rsidP="008F4DFD">
      <w:pPr>
        <w:pStyle w:val="ListParagraph"/>
        <w:numPr>
          <w:ilvl w:val="0"/>
          <w:numId w:val="22"/>
        </w:numPr>
        <w:spacing w:after="120"/>
        <w:contextualSpacing w:val="0"/>
        <w:jc w:val="both"/>
        <w:rPr>
          <w:lang w:val="en-GB"/>
        </w:rPr>
      </w:pPr>
      <w:r w:rsidRPr="009A669B">
        <w:rPr>
          <w:lang w:val="bg-BG"/>
        </w:rPr>
        <w:t xml:space="preserve">Намерете </w:t>
      </w:r>
      <w:r>
        <w:rPr>
          <w:lang w:val="bg-BG"/>
        </w:rPr>
        <w:t xml:space="preserve">онлайн </w:t>
      </w:r>
      <w:r w:rsidRPr="009A669B">
        <w:rPr>
          <w:lang w:val="bg-BG"/>
        </w:rPr>
        <w:t xml:space="preserve">калкулатори за пресмятане на </w:t>
      </w:r>
      <w:r>
        <w:rPr>
          <w:lang w:val="bg-BG"/>
        </w:rPr>
        <w:t>енергията на консумацията</w:t>
      </w:r>
      <w:r w:rsidRPr="009A669B">
        <w:rPr>
          <w:lang w:val="bg-BG"/>
        </w:rPr>
        <w:t xml:space="preserve">. Сравнете пресмятанията на енергийния прием и разход. </w:t>
      </w:r>
    </w:p>
    <w:p w:rsidR="00D60DB4" w:rsidRPr="008F4DFD" w:rsidRDefault="00D60DB4" w:rsidP="008F4DFD">
      <w:pPr>
        <w:shd w:val="clear" w:color="auto" w:fill="FFFFFF"/>
        <w:spacing w:after="120" w:line="264" w:lineRule="auto"/>
        <w:jc w:val="both"/>
        <w:textAlignment w:val="baseline"/>
        <w:rPr>
          <w:b/>
          <w:color w:val="548DD4"/>
          <w:lang w:val="ru-RU"/>
        </w:rPr>
      </w:pPr>
      <w:r w:rsidRPr="00520DE8">
        <w:rPr>
          <w:lang w:val="bg-BG"/>
        </w:rPr>
        <w:t xml:space="preserve">Представете резултатите си в писмен вид, добавете картини, таблици, фигури. Накрая представете </w:t>
      </w:r>
      <w:r>
        <w:rPr>
          <w:lang w:val="bg-BG"/>
        </w:rPr>
        <w:t xml:space="preserve">своите </w:t>
      </w:r>
      <w:r w:rsidRPr="00520DE8">
        <w:rPr>
          <w:lang w:val="bg-BG"/>
        </w:rPr>
        <w:t xml:space="preserve">резултати пред съучениците си в класа. </w:t>
      </w:r>
    </w:p>
    <w:p w:rsidR="00D60DB4" w:rsidRPr="008F4DFD" w:rsidRDefault="00D60DB4" w:rsidP="008F4DFD">
      <w:pPr>
        <w:shd w:val="clear" w:color="auto" w:fill="FFFFFF"/>
        <w:spacing w:after="120" w:line="264" w:lineRule="auto"/>
        <w:jc w:val="both"/>
        <w:textAlignment w:val="baseline"/>
        <w:rPr>
          <w:b/>
          <w:color w:val="548DD4"/>
          <w:lang w:val="ru-RU"/>
        </w:rPr>
      </w:pPr>
      <w:r>
        <w:rPr>
          <w:b/>
          <w:color w:val="548DD4"/>
          <w:lang w:val="bg-BG"/>
        </w:rPr>
        <w:t>Бележки за учителя</w:t>
      </w:r>
      <w:r w:rsidRPr="008F4DFD">
        <w:rPr>
          <w:b/>
          <w:color w:val="548DD4"/>
          <w:lang w:val="ru-RU"/>
        </w:rPr>
        <w:t>:</w:t>
      </w:r>
    </w:p>
    <w:p w:rsidR="00D60DB4" w:rsidRPr="008F4DFD" w:rsidRDefault="00D60DB4" w:rsidP="008F4DFD">
      <w:pPr>
        <w:shd w:val="clear" w:color="auto" w:fill="FFFFFF"/>
        <w:spacing w:after="120" w:line="264" w:lineRule="auto"/>
        <w:jc w:val="both"/>
        <w:textAlignment w:val="baseline"/>
        <w:rPr>
          <w:lang w:val="ru-RU"/>
        </w:rPr>
      </w:pPr>
      <w:r>
        <w:rPr>
          <w:lang w:val="bg-BG"/>
        </w:rPr>
        <w:t xml:space="preserve">За работата върху задачата са необходими знания по математика, химия и биология. Необходимата за целта информация за културния и социалния аспект на храните и храненето може да бъде дискутирана или отпечатана на учениците или да бъдат предоставени линкове. </w:t>
      </w:r>
    </w:p>
    <w:p w:rsidR="00D60DB4" w:rsidRPr="008F4DFD" w:rsidRDefault="00D60DB4" w:rsidP="008F4DFD">
      <w:pPr>
        <w:shd w:val="clear" w:color="auto" w:fill="FFFFFF"/>
        <w:spacing w:after="120" w:line="264" w:lineRule="auto"/>
        <w:jc w:val="both"/>
        <w:textAlignment w:val="baseline"/>
        <w:rPr>
          <w:lang w:val="ru-RU"/>
        </w:rPr>
      </w:pPr>
      <w:r>
        <w:rPr>
          <w:lang w:val="bg-BG"/>
        </w:rPr>
        <w:t xml:space="preserve">От учителите се очаква да адаптират задачата според времето, с което разполагат, напр. като изберат само една или част от горните подточки.  </w:t>
      </w:r>
    </w:p>
    <w:p w:rsidR="00D60DB4" w:rsidRPr="002D0F74" w:rsidRDefault="00D60DB4" w:rsidP="008F4DFD">
      <w:pPr>
        <w:shd w:val="clear" w:color="auto" w:fill="FFFFFF"/>
        <w:spacing w:after="120" w:line="240" w:lineRule="auto"/>
        <w:jc w:val="both"/>
        <w:rPr>
          <w:rFonts w:cs="Arial"/>
          <w:lang w:val="lt-LT" w:eastAsia="lt-LT"/>
        </w:rPr>
      </w:pPr>
      <w:r>
        <w:rPr>
          <w:lang w:val="bg-BG" w:eastAsia="lt-LT"/>
        </w:rPr>
        <w:t xml:space="preserve">Съобразно възможностите на учениците задачата може да бъде формулирана от горните подточки за всички нива на изследователския подход </w:t>
      </w:r>
      <w:r w:rsidRPr="008F4DFD">
        <w:rPr>
          <w:lang w:val="ru-RU" w:eastAsia="lt-LT"/>
        </w:rPr>
        <w:t>(</w:t>
      </w:r>
      <w:r>
        <w:rPr>
          <w:lang w:val="bg-BG" w:eastAsia="lt-LT"/>
        </w:rPr>
        <w:t>ръководено, ориентирано, структурирано или отворено изследване</w:t>
      </w:r>
      <w:r w:rsidRPr="008F4DFD">
        <w:rPr>
          <w:lang w:val="ru-RU" w:eastAsia="lt-LT"/>
        </w:rPr>
        <w:t>).</w:t>
      </w:r>
    </w:p>
    <w:p w:rsidR="00D60DB4" w:rsidRPr="008F4DFD" w:rsidRDefault="00D60DB4" w:rsidP="008F4DFD">
      <w:pPr>
        <w:spacing w:after="120" w:line="240" w:lineRule="auto"/>
        <w:jc w:val="both"/>
        <w:rPr>
          <w:lang w:val="ru-RU" w:eastAsia="lt-LT"/>
        </w:rPr>
      </w:pPr>
      <w:r w:rsidRPr="00083F6D">
        <w:rPr>
          <w:u w:val="single"/>
          <w:lang w:val="bg-BG" w:eastAsia="lt-LT"/>
        </w:rPr>
        <w:t>Ръководено изследване</w:t>
      </w:r>
      <w:r w:rsidRPr="008F4DFD">
        <w:rPr>
          <w:lang w:val="ru-RU" w:eastAsia="lt-LT"/>
        </w:rPr>
        <w:t xml:space="preserve">: </w:t>
      </w:r>
      <w:r w:rsidRPr="00083F6D">
        <w:rPr>
          <w:lang w:val="bg-BG" w:eastAsia="lt-LT"/>
        </w:rPr>
        <w:t>Представянето на задачата може да започне с дискусия за качествените и количествените критерии (аспекти) на храненето</w:t>
      </w:r>
      <w:r w:rsidRPr="008F4DFD">
        <w:rPr>
          <w:lang w:val="ru-RU" w:eastAsia="lt-LT"/>
        </w:rPr>
        <w:t>.</w:t>
      </w:r>
      <w:r w:rsidRPr="00083F6D">
        <w:rPr>
          <w:lang w:val="bg-BG" w:eastAsia="lt-LT"/>
        </w:rPr>
        <w:t xml:space="preserve"> Следва пресмятане на енергийната стойност на храната с онлайн калкулатори. Учителят заедно с учениците може да дискутира енергията, съдържанието и начините за оптимизиране на дневния хранителен прием. Учениците решават поставената от учителя задача на няколко етапа, които са фокусирани на целта, процедурата и резултатите.  </w:t>
      </w:r>
    </w:p>
    <w:p w:rsidR="00D60DB4" w:rsidRPr="008444CD" w:rsidRDefault="00D60DB4" w:rsidP="008F4DFD">
      <w:pPr>
        <w:shd w:val="clear" w:color="auto" w:fill="FFFFFF"/>
        <w:spacing w:after="120" w:line="240" w:lineRule="auto"/>
        <w:jc w:val="both"/>
        <w:rPr>
          <w:lang w:val="bg-BG" w:eastAsia="lt-LT"/>
        </w:rPr>
      </w:pPr>
      <w:r w:rsidRPr="008444CD">
        <w:rPr>
          <w:u w:val="single"/>
          <w:lang w:val="bg-BG" w:eastAsia="lt-LT"/>
        </w:rPr>
        <w:t>Ориентирано изследване</w:t>
      </w:r>
      <w:r w:rsidRPr="008F4DFD">
        <w:rPr>
          <w:lang w:val="ru-RU" w:eastAsia="lt-LT"/>
        </w:rPr>
        <w:t xml:space="preserve">: </w:t>
      </w:r>
      <w:r w:rsidRPr="008444CD">
        <w:rPr>
          <w:lang w:val="bg-BG" w:eastAsia="lt-LT"/>
        </w:rPr>
        <w:t>Първата стъпка е идентична с Ръководеното изследване (виж по-горе). Учениците решават задачата, поставена от учителя, на няколко етапа съобразно целта и процедурите. Резултатите (предполагаемо различни)</w:t>
      </w:r>
      <w:r w:rsidRPr="008F4DFD">
        <w:rPr>
          <w:lang w:val="ru-RU" w:eastAsia="lt-LT"/>
        </w:rPr>
        <w:t xml:space="preserve"> </w:t>
      </w:r>
      <w:r w:rsidRPr="008444CD">
        <w:rPr>
          <w:lang w:val="bg-BG" w:eastAsia="lt-LT"/>
        </w:rPr>
        <w:t>с</w:t>
      </w:r>
      <w:r>
        <w:rPr>
          <w:lang w:val="bg-BG" w:eastAsia="lt-LT"/>
        </w:rPr>
        <w:t>е получават и обработват от</w:t>
      </w:r>
      <w:r w:rsidRPr="008444CD">
        <w:rPr>
          <w:lang w:val="bg-BG" w:eastAsia="lt-LT"/>
        </w:rPr>
        <w:t xml:space="preserve"> учениците.</w:t>
      </w:r>
    </w:p>
    <w:p w:rsidR="00D60DB4" w:rsidRPr="008F4DFD" w:rsidRDefault="00D60DB4" w:rsidP="008F4DFD">
      <w:pPr>
        <w:shd w:val="clear" w:color="auto" w:fill="FFFFFF"/>
        <w:spacing w:after="120" w:line="240" w:lineRule="auto"/>
        <w:jc w:val="both"/>
        <w:rPr>
          <w:lang w:val="ru-RU" w:eastAsia="lt-LT"/>
        </w:rPr>
      </w:pPr>
      <w:r w:rsidRPr="00154931">
        <w:rPr>
          <w:u w:val="single"/>
          <w:lang w:val="bg-BG" w:eastAsia="lt-LT"/>
        </w:rPr>
        <w:t>Структурирано изследване</w:t>
      </w:r>
      <w:r w:rsidRPr="008F4DFD">
        <w:rPr>
          <w:lang w:val="ru-RU" w:eastAsia="lt-LT"/>
        </w:rPr>
        <w:t xml:space="preserve">: </w:t>
      </w:r>
      <w:r w:rsidRPr="00154931">
        <w:rPr>
          <w:lang w:val="bg-BG" w:eastAsia="lt-LT"/>
        </w:rPr>
        <w:t>Първата стъпка е идентична с Ръководеното или Ориентираното изследване</w:t>
      </w:r>
      <w:r w:rsidRPr="008F4DFD">
        <w:rPr>
          <w:lang w:val="ru-RU" w:eastAsia="lt-LT"/>
        </w:rPr>
        <w:t xml:space="preserve"> (</w:t>
      </w:r>
      <w:r w:rsidRPr="00154931">
        <w:rPr>
          <w:lang w:val="bg-BG" w:eastAsia="lt-LT"/>
        </w:rPr>
        <w:t>виж по-горе</w:t>
      </w:r>
      <w:r w:rsidRPr="008F4DFD">
        <w:rPr>
          <w:lang w:val="ru-RU" w:eastAsia="lt-LT"/>
        </w:rPr>
        <w:t xml:space="preserve">). </w:t>
      </w:r>
      <w:r w:rsidRPr="00154931">
        <w:rPr>
          <w:lang w:val="bg-BG" w:eastAsia="lt-LT"/>
        </w:rPr>
        <w:t xml:space="preserve">Учениците решават задачата, поставена от учителя и фокусирана върху целта. Процедурите и резултатите зависят от решението им. </w:t>
      </w:r>
    </w:p>
    <w:p w:rsidR="00D60DB4" w:rsidRPr="008F4DFD" w:rsidRDefault="00D60DB4" w:rsidP="008F4DFD">
      <w:pPr>
        <w:shd w:val="clear" w:color="auto" w:fill="FFFFFF"/>
        <w:spacing w:after="120" w:line="240" w:lineRule="auto"/>
        <w:jc w:val="both"/>
        <w:rPr>
          <w:lang w:val="ru-RU" w:eastAsia="lt-LT"/>
        </w:rPr>
      </w:pPr>
      <w:r w:rsidRPr="00D17F32">
        <w:rPr>
          <w:u w:val="single"/>
          <w:lang w:val="bg-BG" w:eastAsia="lt-LT"/>
        </w:rPr>
        <w:t>Отворено изследване</w:t>
      </w:r>
      <w:r w:rsidRPr="008F4DFD">
        <w:rPr>
          <w:lang w:val="ru-RU" w:eastAsia="lt-LT"/>
        </w:rPr>
        <w:t xml:space="preserve">: </w:t>
      </w:r>
      <w:r w:rsidRPr="00D17F32">
        <w:rPr>
          <w:lang w:val="bg-BG" w:eastAsia="lt-LT"/>
        </w:rPr>
        <w:t>Учениците извършват всичко самостоятелно</w:t>
      </w:r>
      <w:r w:rsidRPr="008F4DFD">
        <w:rPr>
          <w:lang w:val="ru-RU" w:eastAsia="lt-LT"/>
        </w:rPr>
        <w:t xml:space="preserve">. </w:t>
      </w:r>
      <w:r w:rsidRPr="00D17F32">
        <w:rPr>
          <w:lang w:val="bg-BG" w:eastAsia="lt-LT"/>
        </w:rPr>
        <w:t>Те установяват етапите на дейността си, намират необходимата информация в интернет или учебниците и обсъждат начините за анализа на хранителните последствия</w:t>
      </w:r>
      <w:r w:rsidRPr="008F4DFD">
        <w:rPr>
          <w:lang w:val="ru-RU" w:eastAsia="lt-LT"/>
        </w:rPr>
        <w:t xml:space="preserve">. </w:t>
      </w:r>
      <w:r w:rsidRPr="00D17F32">
        <w:rPr>
          <w:lang w:val="bg-BG" w:eastAsia="lt-LT"/>
        </w:rPr>
        <w:t>Учениците трябва да намерят процедури и подходящи инструменти за извършване на пресмятанията</w:t>
      </w:r>
      <w:r w:rsidRPr="008F4DFD">
        <w:rPr>
          <w:lang w:val="ru-RU" w:eastAsia="lt-LT"/>
        </w:rPr>
        <w:t xml:space="preserve"> (</w:t>
      </w:r>
      <w:r w:rsidRPr="00D17F32">
        <w:rPr>
          <w:lang w:val="bg-BG" w:eastAsia="lt-LT"/>
        </w:rPr>
        <w:t>в интернет)</w:t>
      </w:r>
      <w:r w:rsidRPr="008F4DFD">
        <w:rPr>
          <w:lang w:val="ru-RU" w:eastAsia="lt-LT"/>
        </w:rPr>
        <w:t>.</w:t>
      </w:r>
    </w:p>
    <w:p w:rsidR="00D60DB4" w:rsidRPr="008F4DFD" w:rsidRDefault="00D60DB4" w:rsidP="008F4DFD">
      <w:pPr>
        <w:shd w:val="clear" w:color="auto" w:fill="FFFFFF"/>
        <w:spacing w:after="120" w:line="240" w:lineRule="auto"/>
        <w:rPr>
          <w:lang w:val="ru-RU" w:eastAsia="lt-LT"/>
        </w:rPr>
      </w:pPr>
      <w:r w:rsidRPr="00D50545">
        <w:rPr>
          <w:lang w:val="bg-BG" w:eastAsia="lt-LT"/>
        </w:rPr>
        <w:t>Учителят може да ползва онлайн материалите или видеоклиповете, чиито линкове са дадени в Материала за ученика</w:t>
      </w:r>
      <w:r w:rsidRPr="008F4DFD">
        <w:rPr>
          <w:lang w:val="ru-RU" w:eastAsia="lt-LT"/>
        </w:rPr>
        <w:t xml:space="preserve">: </w:t>
      </w:r>
    </w:p>
    <w:p w:rsidR="00D60DB4" w:rsidRPr="008F4DFD" w:rsidRDefault="00D60DB4" w:rsidP="008F4DFD">
      <w:pPr>
        <w:pStyle w:val="ListParagraph"/>
        <w:numPr>
          <w:ilvl w:val="1"/>
          <w:numId w:val="4"/>
        </w:numPr>
        <w:rPr>
          <w:lang w:val="ru-RU"/>
        </w:rPr>
      </w:pPr>
      <w:hyperlink r:id="rId8" w:history="1">
        <w:r w:rsidRPr="008F4DFD">
          <w:rPr>
            <w:color w:val="0000FF"/>
            <w:u w:val="single"/>
            <w:lang w:val="en-GB"/>
          </w:rPr>
          <w:t>http</w:t>
        </w:r>
        <w:r w:rsidRPr="008F4DFD">
          <w:rPr>
            <w:color w:val="0000FF"/>
            <w:u w:val="single"/>
            <w:lang w:val="ru-RU"/>
          </w:rPr>
          <w:t>://</w:t>
        </w:r>
        <w:r w:rsidRPr="008F4DFD">
          <w:rPr>
            <w:color w:val="0000FF"/>
            <w:u w:val="single"/>
            <w:lang w:val="en-GB"/>
          </w:rPr>
          <w:t>www</w:t>
        </w:r>
        <w:r w:rsidRPr="008F4DFD">
          <w:rPr>
            <w:color w:val="0000FF"/>
            <w:u w:val="single"/>
            <w:lang w:val="ru-RU"/>
          </w:rPr>
          <w:t>.</w:t>
        </w:r>
        <w:r w:rsidRPr="008F4DFD">
          <w:rPr>
            <w:color w:val="0000FF"/>
            <w:u w:val="single"/>
            <w:lang w:val="en-GB"/>
          </w:rPr>
          <w:t>food</w:t>
        </w:r>
        <w:r w:rsidRPr="008F4DFD">
          <w:rPr>
            <w:color w:val="0000FF"/>
            <w:u w:val="single"/>
            <w:lang w:val="ru-RU"/>
          </w:rPr>
          <w:t>-</w:t>
        </w:r>
        <w:r w:rsidRPr="008F4DFD">
          <w:rPr>
            <w:color w:val="0000FF"/>
            <w:u w:val="single"/>
            <w:lang w:val="en-GB"/>
          </w:rPr>
          <w:t>life</w:t>
        </w:r>
        <w:r w:rsidRPr="008F4DFD">
          <w:rPr>
            <w:color w:val="0000FF"/>
            <w:u w:val="single"/>
            <w:lang w:val="ru-RU"/>
          </w:rPr>
          <w:t>.</w:t>
        </w:r>
        <w:r w:rsidRPr="008F4DFD">
          <w:rPr>
            <w:color w:val="0000FF"/>
            <w:u w:val="single"/>
            <w:lang w:val="en-GB"/>
          </w:rPr>
          <w:t>cz</w:t>
        </w:r>
        <w:r w:rsidRPr="008F4DFD">
          <w:rPr>
            <w:color w:val="0000FF"/>
            <w:u w:val="single"/>
            <w:lang w:val="ru-RU"/>
          </w:rPr>
          <w:t>/</w:t>
        </w:r>
        <w:r w:rsidRPr="008F4DFD">
          <w:rPr>
            <w:color w:val="0000FF"/>
            <w:u w:val="single"/>
            <w:lang w:val="en-GB"/>
          </w:rPr>
          <w:t>kalkulacky</w:t>
        </w:r>
        <w:r w:rsidRPr="008F4DFD">
          <w:rPr>
            <w:color w:val="0000FF"/>
            <w:u w:val="single"/>
            <w:lang w:val="ru-RU"/>
          </w:rPr>
          <w:t>/</w:t>
        </w:r>
        <w:r w:rsidRPr="008F4DFD">
          <w:rPr>
            <w:color w:val="0000FF"/>
            <w:u w:val="single"/>
            <w:lang w:val="en-GB"/>
          </w:rPr>
          <w:t>potraviny</w:t>
        </w:r>
      </w:hyperlink>
      <w:r w:rsidRPr="008F4DFD">
        <w:rPr>
          <w:lang w:val="ru-RU"/>
        </w:rPr>
        <w:t xml:space="preserve"> (</w:t>
      </w:r>
      <w:r w:rsidRPr="00D50545">
        <w:rPr>
          <w:lang w:val="bg-BG"/>
        </w:rPr>
        <w:t>Калкулатор за енергийното съдържание на храните на чешки</w:t>
      </w:r>
      <w:r w:rsidRPr="008F4DFD">
        <w:rPr>
          <w:lang w:val="ru-RU"/>
        </w:rPr>
        <w:t>)</w:t>
      </w:r>
    </w:p>
    <w:p w:rsidR="00D60DB4" w:rsidRPr="008F4DFD" w:rsidRDefault="00D60DB4" w:rsidP="008F4DFD">
      <w:pPr>
        <w:pStyle w:val="ListParagraph"/>
        <w:numPr>
          <w:ilvl w:val="1"/>
          <w:numId w:val="4"/>
        </w:numPr>
        <w:rPr>
          <w:lang w:val="ru-RU"/>
        </w:rPr>
      </w:pPr>
      <w:hyperlink r:id="rId9" w:history="1">
        <w:r w:rsidRPr="008F4DFD">
          <w:rPr>
            <w:rStyle w:val="Hyperlink"/>
            <w:color w:val="0000FF"/>
            <w:u w:val="single"/>
            <w:lang w:val="en-GB"/>
          </w:rPr>
          <w:t>https</w:t>
        </w:r>
        <w:r w:rsidRPr="008F4DFD">
          <w:rPr>
            <w:rStyle w:val="Hyperlink"/>
            <w:color w:val="0000FF"/>
            <w:u w:val="single"/>
            <w:lang w:val="ru-RU"/>
          </w:rPr>
          <w:t>://</w:t>
        </w:r>
        <w:r w:rsidRPr="008F4DFD">
          <w:rPr>
            <w:rStyle w:val="Hyperlink"/>
            <w:color w:val="0000FF"/>
            <w:u w:val="single"/>
            <w:lang w:val="en-GB"/>
          </w:rPr>
          <w:t>www</w:t>
        </w:r>
        <w:r w:rsidRPr="008F4DFD">
          <w:rPr>
            <w:rStyle w:val="Hyperlink"/>
            <w:color w:val="0000FF"/>
            <w:u w:val="single"/>
            <w:lang w:val="ru-RU"/>
          </w:rPr>
          <w:t>.</w:t>
        </w:r>
        <w:r w:rsidRPr="008F4DFD">
          <w:rPr>
            <w:rStyle w:val="Hyperlink"/>
            <w:color w:val="0000FF"/>
            <w:u w:val="single"/>
            <w:lang w:val="en-GB"/>
          </w:rPr>
          <w:t>eatforhealth</w:t>
        </w:r>
        <w:r w:rsidRPr="008F4DFD">
          <w:rPr>
            <w:rStyle w:val="Hyperlink"/>
            <w:color w:val="0000FF"/>
            <w:u w:val="single"/>
            <w:lang w:val="ru-RU"/>
          </w:rPr>
          <w:t>.</w:t>
        </w:r>
        <w:r w:rsidRPr="008F4DFD">
          <w:rPr>
            <w:rStyle w:val="Hyperlink"/>
            <w:color w:val="0000FF"/>
            <w:u w:val="single"/>
            <w:lang w:val="en-GB"/>
          </w:rPr>
          <w:t>gov</w:t>
        </w:r>
        <w:r w:rsidRPr="008F4DFD">
          <w:rPr>
            <w:rStyle w:val="Hyperlink"/>
            <w:color w:val="0000FF"/>
            <w:u w:val="single"/>
            <w:lang w:val="ru-RU"/>
          </w:rPr>
          <w:t>.</w:t>
        </w:r>
        <w:r w:rsidRPr="008F4DFD">
          <w:rPr>
            <w:rStyle w:val="Hyperlink"/>
            <w:color w:val="0000FF"/>
            <w:u w:val="single"/>
            <w:lang w:val="en-GB"/>
          </w:rPr>
          <w:t>au</w:t>
        </w:r>
        <w:r w:rsidRPr="008F4DFD">
          <w:rPr>
            <w:rStyle w:val="Hyperlink"/>
            <w:color w:val="0000FF"/>
            <w:u w:val="single"/>
            <w:lang w:val="ru-RU"/>
          </w:rPr>
          <w:t>/</w:t>
        </w:r>
        <w:r w:rsidRPr="008F4DFD">
          <w:rPr>
            <w:rStyle w:val="Hyperlink"/>
            <w:color w:val="0000FF"/>
            <w:u w:val="single"/>
            <w:lang w:val="en-GB"/>
          </w:rPr>
          <w:t>eat</w:t>
        </w:r>
        <w:r w:rsidRPr="008F4DFD">
          <w:rPr>
            <w:rStyle w:val="Hyperlink"/>
            <w:color w:val="0000FF"/>
            <w:u w:val="single"/>
            <w:lang w:val="ru-RU"/>
          </w:rPr>
          <w:t>-</w:t>
        </w:r>
        <w:r w:rsidRPr="008F4DFD">
          <w:rPr>
            <w:rStyle w:val="Hyperlink"/>
            <w:color w:val="0000FF"/>
            <w:u w:val="single"/>
            <w:lang w:val="en-GB"/>
          </w:rPr>
          <w:t>health</w:t>
        </w:r>
        <w:r w:rsidRPr="008F4DFD">
          <w:rPr>
            <w:rStyle w:val="Hyperlink"/>
            <w:color w:val="0000FF"/>
            <w:u w:val="single"/>
            <w:lang w:val="ru-RU"/>
          </w:rPr>
          <w:t>-</w:t>
        </w:r>
        <w:r w:rsidRPr="008F4DFD">
          <w:rPr>
            <w:rStyle w:val="Hyperlink"/>
            <w:color w:val="0000FF"/>
            <w:u w:val="single"/>
            <w:lang w:val="en-GB"/>
          </w:rPr>
          <w:t>calculators</w:t>
        </w:r>
      </w:hyperlink>
      <w:r w:rsidRPr="008F4DFD">
        <w:rPr>
          <w:lang w:val="ru-RU"/>
        </w:rPr>
        <w:t xml:space="preserve"> (</w:t>
      </w:r>
      <w:r w:rsidRPr="00D50545">
        <w:rPr>
          <w:lang w:val="bg-BG"/>
        </w:rPr>
        <w:t>Калкулатор за енергийното съдържание на храните на английски</w:t>
      </w:r>
      <w:r w:rsidRPr="008F4DFD">
        <w:rPr>
          <w:lang w:val="ru-RU"/>
        </w:rPr>
        <w:t>)</w:t>
      </w:r>
    </w:p>
    <w:p w:rsidR="00D60DB4" w:rsidRPr="008F4DFD" w:rsidRDefault="00D60DB4" w:rsidP="008F4DFD">
      <w:pPr>
        <w:pStyle w:val="ListParagraph"/>
        <w:numPr>
          <w:ilvl w:val="1"/>
          <w:numId w:val="4"/>
        </w:numPr>
        <w:rPr>
          <w:lang w:val="ru-RU"/>
        </w:rPr>
      </w:pPr>
      <w:r w:rsidRPr="008F4DFD">
        <w:rPr>
          <w:color w:val="0000FF"/>
          <w:u w:val="single"/>
          <w:lang w:val="en-GB"/>
        </w:rPr>
        <w:t>http</w:t>
      </w:r>
      <w:r w:rsidRPr="008F4DFD">
        <w:rPr>
          <w:color w:val="0000FF"/>
          <w:u w:val="single"/>
          <w:lang w:val="ru-RU"/>
        </w:rPr>
        <w:t>://</w:t>
      </w:r>
      <w:r w:rsidRPr="008F4DFD">
        <w:rPr>
          <w:color w:val="0000FF"/>
          <w:u w:val="single"/>
          <w:lang w:val="en-GB"/>
        </w:rPr>
        <w:t>www</w:t>
      </w:r>
      <w:r w:rsidRPr="008F4DFD">
        <w:rPr>
          <w:color w:val="0000FF"/>
          <w:u w:val="single"/>
          <w:lang w:val="ru-RU"/>
        </w:rPr>
        <w:t>.</w:t>
      </w:r>
      <w:r w:rsidRPr="008F4DFD">
        <w:rPr>
          <w:color w:val="0000FF"/>
          <w:u w:val="single"/>
          <w:lang w:val="en-GB"/>
        </w:rPr>
        <w:t>mydailyintake</w:t>
      </w:r>
      <w:r w:rsidRPr="008F4DFD">
        <w:rPr>
          <w:color w:val="0000FF"/>
          <w:u w:val="single"/>
          <w:lang w:val="ru-RU"/>
        </w:rPr>
        <w:t>.</w:t>
      </w:r>
      <w:r w:rsidRPr="008F4DFD">
        <w:rPr>
          <w:color w:val="0000FF"/>
          <w:u w:val="single"/>
          <w:lang w:val="en-GB"/>
        </w:rPr>
        <w:t>net</w:t>
      </w:r>
      <w:r w:rsidRPr="008F4DFD">
        <w:rPr>
          <w:color w:val="0000FF"/>
          <w:u w:val="single"/>
          <w:lang w:val="ru-RU"/>
        </w:rPr>
        <w:t>/</w:t>
      </w:r>
      <w:r w:rsidRPr="008F4DFD">
        <w:rPr>
          <w:color w:val="0000FF"/>
          <w:u w:val="single"/>
          <w:lang w:val="en-GB"/>
        </w:rPr>
        <w:t>calculating</w:t>
      </w:r>
      <w:r w:rsidRPr="008F4DFD">
        <w:rPr>
          <w:color w:val="0000FF"/>
          <w:u w:val="single"/>
          <w:lang w:val="ru-RU"/>
        </w:rPr>
        <w:t>-</w:t>
      </w:r>
      <w:r w:rsidRPr="008F4DFD">
        <w:rPr>
          <w:color w:val="0000FF"/>
          <w:u w:val="single"/>
          <w:lang w:val="en-GB"/>
        </w:rPr>
        <w:t>energy</w:t>
      </w:r>
      <w:r w:rsidRPr="008F4DFD">
        <w:rPr>
          <w:color w:val="0000FF"/>
          <w:u w:val="single"/>
          <w:lang w:val="ru-RU"/>
        </w:rPr>
        <w:t>/</w:t>
      </w:r>
      <w:r w:rsidRPr="008F4DFD">
        <w:rPr>
          <w:lang w:val="ru-RU"/>
        </w:rPr>
        <w:t xml:space="preserve"> (</w:t>
      </w:r>
      <w:r>
        <w:rPr>
          <w:lang w:val="bg-BG"/>
        </w:rPr>
        <w:t>Пресмятане на</w:t>
      </w:r>
      <w:r w:rsidRPr="00D50545">
        <w:rPr>
          <w:lang w:val="bg-BG"/>
        </w:rPr>
        <w:t xml:space="preserve"> енергийното съдържание на храните</w:t>
      </w:r>
      <w:r w:rsidRPr="008F4DFD">
        <w:rPr>
          <w:lang w:val="ru-RU"/>
        </w:rPr>
        <w:t>)</w:t>
      </w:r>
    </w:p>
    <w:p w:rsidR="00D60DB4" w:rsidRPr="008F4DFD" w:rsidRDefault="00D60DB4" w:rsidP="008F4DFD">
      <w:pPr>
        <w:pStyle w:val="ListParagraph"/>
        <w:numPr>
          <w:ilvl w:val="1"/>
          <w:numId w:val="4"/>
        </w:numPr>
        <w:rPr>
          <w:lang w:val="ru-RU"/>
        </w:rPr>
      </w:pPr>
      <w:r w:rsidRPr="008F4DFD">
        <w:rPr>
          <w:color w:val="0000FF"/>
          <w:u w:val="single"/>
          <w:lang w:val="en-GB"/>
        </w:rPr>
        <w:t>http</w:t>
      </w:r>
      <w:r w:rsidRPr="008F4DFD">
        <w:rPr>
          <w:color w:val="0000FF"/>
          <w:u w:val="single"/>
          <w:lang w:val="ru-RU"/>
        </w:rPr>
        <w:t>://</w:t>
      </w:r>
      <w:r w:rsidRPr="008F4DFD">
        <w:rPr>
          <w:color w:val="0000FF"/>
          <w:u w:val="single"/>
          <w:lang w:val="en-GB"/>
        </w:rPr>
        <w:t>caloriescount</w:t>
      </w:r>
      <w:r w:rsidRPr="008F4DFD">
        <w:rPr>
          <w:color w:val="0000FF"/>
          <w:u w:val="single"/>
          <w:lang w:val="ru-RU"/>
        </w:rPr>
        <w:t>.</w:t>
      </w:r>
      <w:r w:rsidRPr="008F4DFD">
        <w:rPr>
          <w:color w:val="0000FF"/>
          <w:u w:val="single"/>
          <w:lang w:val="en-GB"/>
        </w:rPr>
        <w:t>com</w:t>
      </w:r>
      <w:r w:rsidRPr="008F4DFD">
        <w:rPr>
          <w:color w:val="0000FF"/>
          <w:u w:val="single"/>
          <w:lang w:val="ru-RU"/>
        </w:rPr>
        <w:t>/</w:t>
      </w:r>
      <w:r w:rsidRPr="008F4DFD">
        <w:rPr>
          <w:color w:val="0000FF"/>
          <w:u w:val="single"/>
          <w:lang w:val="en-GB"/>
        </w:rPr>
        <w:t>foodcalculator</w:t>
      </w:r>
      <w:r w:rsidRPr="008F4DFD">
        <w:rPr>
          <w:color w:val="0000FF"/>
          <w:u w:val="single"/>
          <w:lang w:val="ru-RU"/>
        </w:rPr>
        <w:t>.</w:t>
      </w:r>
      <w:r w:rsidRPr="008F4DFD">
        <w:rPr>
          <w:color w:val="0000FF"/>
          <w:u w:val="single"/>
          <w:lang w:val="en-GB"/>
        </w:rPr>
        <w:t>aspx</w:t>
      </w:r>
      <w:r w:rsidRPr="008F4DFD">
        <w:rPr>
          <w:lang w:val="ru-RU"/>
        </w:rPr>
        <w:t xml:space="preserve"> (</w:t>
      </w:r>
      <w:r w:rsidRPr="00D50545">
        <w:rPr>
          <w:lang w:val="bg-BG"/>
        </w:rPr>
        <w:t>Калкулатор за калорийното съдържание на храните</w:t>
      </w:r>
      <w:r w:rsidRPr="008F4DFD">
        <w:rPr>
          <w:lang w:val="ru-RU"/>
        </w:rPr>
        <w:t>)</w:t>
      </w:r>
    </w:p>
    <w:p w:rsidR="00D60DB4" w:rsidRPr="00D50545" w:rsidRDefault="00D60DB4" w:rsidP="008F4DFD">
      <w:pPr>
        <w:pStyle w:val="ListParagraph"/>
        <w:numPr>
          <w:ilvl w:val="1"/>
          <w:numId w:val="4"/>
        </w:numPr>
        <w:rPr>
          <w:lang w:val="en-GB"/>
        </w:rPr>
      </w:pPr>
      <w:r w:rsidRPr="00D50545">
        <w:rPr>
          <w:lang w:val="bg-BG"/>
        </w:rPr>
        <w:t>и т. н.</w:t>
      </w:r>
    </w:p>
    <w:p w:rsidR="00D60DB4" w:rsidRPr="006E4799" w:rsidRDefault="00D60DB4" w:rsidP="008F4DFD">
      <w:pPr>
        <w:shd w:val="clear" w:color="auto" w:fill="FFFFFF"/>
        <w:spacing w:after="120" w:line="264" w:lineRule="auto"/>
        <w:jc w:val="both"/>
        <w:textAlignment w:val="baseline"/>
        <w:rPr>
          <w:b/>
          <w:color w:val="548DD4"/>
          <w:lang w:val="en-GB"/>
        </w:rPr>
      </w:pPr>
      <w:r>
        <w:rPr>
          <w:b/>
          <w:color w:val="548DD4"/>
          <w:lang w:val="bg-BG"/>
        </w:rPr>
        <w:t>Примерен план на урока</w:t>
      </w:r>
      <w:r w:rsidRPr="006E4799">
        <w:rPr>
          <w:b/>
          <w:color w:val="548DD4"/>
          <w:lang w:val="en-GB"/>
        </w:rPr>
        <w:t>:</w:t>
      </w:r>
    </w:p>
    <w:p w:rsidR="00D60DB4" w:rsidRPr="008F4DFD" w:rsidRDefault="00D60DB4" w:rsidP="008F4DFD">
      <w:pPr>
        <w:spacing w:after="120"/>
        <w:rPr>
          <w:i/>
          <w:lang w:val="ru-RU"/>
        </w:rPr>
      </w:pPr>
      <w:r w:rsidRPr="009269F6">
        <w:rPr>
          <w:i/>
          <w:lang w:val="bg-BG"/>
        </w:rPr>
        <w:t>Урок 1</w:t>
      </w:r>
      <w:r w:rsidRPr="008F4DFD">
        <w:rPr>
          <w:i/>
          <w:lang w:val="ru-RU"/>
        </w:rPr>
        <w:t xml:space="preserve"> (45 </w:t>
      </w:r>
      <w:r w:rsidRPr="009269F6">
        <w:rPr>
          <w:i/>
          <w:lang w:val="en-GB"/>
        </w:rPr>
        <w:t>min</w:t>
      </w:r>
      <w:r w:rsidRPr="008F4DFD">
        <w:rPr>
          <w:i/>
          <w:lang w:val="ru-RU"/>
        </w:rPr>
        <w:t>):</w:t>
      </w:r>
    </w:p>
    <w:p w:rsidR="00D60DB4" w:rsidRPr="008F4DFD" w:rsidRDefault="00D60DB4" w:rsidP="008F4DFD">
      <w:pPr>
        <w:spacing w:after="120"/>
        <w:ind w:left="705" w:hanging="705"/>
        <w:jc w:val="both"/>
        <w:rPr>
          <w:lang w:val="ru-RU"/>
        </w:rPr>
      </w:pPr>
      <w:r w:rsidRPr="008F4DFD">
        <w:rPr>
          <w:lang w:val="ru-RU"/>
        </w:rPr>
        <w:t xml:space="preserve">5 </w:t>
      </w:r>
      <w:r w:rsidRPr="009269F6">
        <w:rPr>
          <w:lang w:val="en-GB"/>
        </w:rPr>
        <w:t>min</w:t>
      </w:r>
      <w:r w:rsidRPr="008F4DFD">
        <w:rPr>
          <w:lang w:val="ru-RU"/>
        </w:rPr>
        <w:tab/>
      </w:r>
      <w:r w:rsidRPr="009269F6">
        <w:rPr>
          <w:lang w:val="bg-BG"/>
        </w:rPr>
        <w:t xml:space="preserve">Раздаване на материалите; разделяне на учениците по групи според избраните задачи  </w:t>
      </w:r>
      <w:r w:rsidRPr="008F4DFD">
        <w:rPr>
          <w:lang w:val="ru-RU"/>
        </w:rPr>
        <w:t xml:space="preserve">(3-4 </w:t>
      </w:r>
      <w:r w:rsidRPr="009269F6">
        <w:rPr>
          <w:lang w:val="bg-BG"/>
        </w:rPr>
        <w:t>групи</w:t>
      </w:r>
      <w:r w:rsidRPr="008F4DFD">
        <w:rPr>
          <w:lang w:val="ru-RU"/>
        </w:rPr>
        <w:t xml:space="preserve">). </w:t>
      </w:r>
      <w:r w:rsidRPr="009269F6">
        <w:rPr>
          <w:lang w:val="bg-BG"/>
        </w:rPr>
        <w:t xml:space="preserve">Учениците четат информацията и се запознават със задачата. </w:t>
      </w:r>
    </w:p>
    <w:p w:rsidR="00D60DB4" w:rsidRPr="008F4DFD" w:rsidRDefault="00D60DB4" w:rsidP="008F4DFD">
      <w:pPr>
        <w:spacing w:after="120"/>
        <w:ind w:left="705" w:hanging="705"/>
        <w:jc w:val="both"/>
        <w:rPr>
          <w:lang w:val="ru-RU"/>
        </w:rPr>
      </w:pPr>
      <w:r w:rsidRPr="008F4DFD">
        <w:rPr>
          <w:lang w:val="ru-RU"/>
        </w:rPr>
        <w:t xml:space="preserve">30 </w:t>
      </w:r>
      <w:r w:rsidRPr="00D17F32">
        <w:rPr>
          <w:lang w:val="en-GB"/>
        </w:rPr>
        <w:t>min</w:t>
      </w:r>
      <w:r w:rsidRPr="008F4DFD">
        <w:rPr>
          <w:lang w:val="ru-RU"/>
        </w:rPr>
        <w:tab/>
      </w:r>
      <w:r w:rsidRPr="00D17F32">
        <w:rPr>
          <w:lang w:val="bg-BG"/>
        </w:rPr>
        <w:t>Работа върху решението и дискусии по групи</w:t>
      </w:r>
      <w:r w:rsidRPr="008F4DFD">
        <w:rPr>
          <w:lang w:val="ru-RU"/>
        </w:rPr>
        <w:t xml:space="preserve">; </w:t>
      </w:r>
      <w:r w:rsidRPr="00D17F32">
        <w:rPr>
          <w:lang w:val="bg-BG"/>
        </w:rPr>
        <w:t xml:space="preserve">учителят дава насоки на учениците къде да намерят </w:t>
      </w:r>
      <w:r w:rsidRPr="008F4DFD">
        <w:rPr>
          <w:lang w:val="ru-RU"/>
        </w:rPr>
        <w:t>(</w:t>
      </w:r>
      <w:r w:rsidRPr="00D17F32">
        <w:rPr>
          <w:lang w:val="bg-BG"/>
        </w:rPr>
        <w:t>допълнителна</w:t>
      </w:r>
      <w:r w:rsidRPr="008F4DFD">
        <w:rPr>
          <w:lang w:val="ru-RU"/>
        </w:rPr>
        <w:t xml:space="preserve">) </w:t>
      </w:r>
      <w:r w:rsidRPr="00D17F32">
        <w:rPr>
          <w:lang w:val="bg-BG"/>
        </w:rPr>
        <w:t>информация</w:t>
      </w:r>
      <w:r w:rsidRPr="008F4DFD">
        <w:rPr>
          <w:lang w:val="ru-RU"/>
        </w:rPr>
        <w:t xml:space="preserve">; </w:t>
      </w:r>
      <w:r w:rsidRPr="00D17F32">
        <w:rPr>
          <w:lang w:val="bg-BG"/>
        </w:rPr>
        <w:t>обсъждане на въпросите на учениците</w:t>
      </w:r>
      <w:r w:rsidRPr="008F4DFD">
        <w:rPr>
          <w:lang w:val="ru-RU"/>
        </w:rPr>
        <w:t>.</w:t>
      </w:r>
    </w:p>
    <w:p w:rsidR="00D60DB4" w:rsidRPr="008F4DFD" w:rsidRDefault="00D60DB4" w:rsidP="008F4DFD">
      <w:pPr>
        <w:spacing w:after="120"/>
        <w:ind w:left="705" w:hanging="705"/>
        <w:rPr>
          <w:lang w:val="ru-RU"/>
        </w:rPr>
      </w:pPr>
      <w:r w:rsidRPr="008F4DFD">
        <w:rPr>
          <w:lang w:val="ru-RU"/>
        </w:rPr>
        <w:t xml:space="preserve">10 </w:t>
      </w:r>
      <w:r w:rsidRPr="00D17F32">
        <w:rPr>
          <w:lang w:val="en-GB"/>
        </w:rPr>
        <w:t>min</w:t>
      </w:r>
      <w:r w:rsidRPr="008F4DFD">
        <w:rPr>
          <w:lang w:val="ru-RU"/>
        </w:rPr>
        <w:tab/>
      </w:r>
      <w:r w:rsidRPr="00D17F32">
        <w:rPr>
          <w:lang w:val="bg-BG"/>
        </w:rPr>
        <w:t>Презентация на основните резултати в групите и дискусия</w:t>
      </w:r>
      <w:r w:rsidRPr="008F4DFD">
        <w:rPr>
          <w:lang w:val="ru-RU"/>
        </w:rPr>
        <w:t>.</w:t>
      </w:r>
    </w:p>
    <w:p w:rsidR="00D60DB4" w:rsidRPr="008F4DFD" w:rsidRDefault="00D60DB4" w:rsidP="008F4DFD">
      <w:pPr>
        <w:spacing w:after="120"/>
        <w:ind w:left="705"/>
        <w:rPr>
          <w:lang w:val="ru-RU"/>
        </w:rPr>
      </w:pPr>
    </w:p>
    <w:p w:rsidR="00D60DB4" w:rsidRPr="008F4DFD" w:rsidRDefault="00D60DB4" w:rsidP="008F4DFD">
      <w:pPr>
        <w:spacing w:after="120"/>
        <w:ind w:left="705"/>
        <w:rPr>
          <w:lang w:val="ru-RU"/>
        </w:rPr>
      </w:pPr>
    </w:p>
    <w:p w:rsidR="00D60DB4" w:rsidRPr="008F4DFD" w:rsidRDefault="00D60DB4" w:rsidP="008F4DFD">
      <w:pPr>
        <w:spacing w:after="120"/>
        <w:rPr>
          <w:i/>
          <w:lang w:val="ru-RU"/>
        </w:rPr>
      </w:pPr>
      <w:r>
        <w:rPr>
          <w:i/>
          <w:lang w:val="bg-BG"/>
        </w:rPr>
        <w:t xml:space="preserve">Урок 2 </w:t>
      </w:r>
      <w:r w:rsidRPr="008F4DFD">
        <w:rPr>
          <w:i/>
          <w:lang w:val="ru-RU"/>
        </w:rPr>
        <w:t xml:space="preserve"> – </w:t>
      </w:r>
      <w:r>
        <w:rPr>
          <w:i/>
          <w:lang w:val="bg-BG"/>
        </w:rPr>
        <w:t>триседмичен проект</w:t>
      </w:r>
      <w:r w:rsidRPr="008F4DFD">
        <w:rPr>
          <w:i/>
          <w:lang w:val="ru-RU"/>
        </w:rPr>
        <w:t>:</w:t>
      </w:r>
    </w:p>
    <w:p w:rsidR="00D60DB4" w:rsidRPr="008F4DFD" w:rsidRDefault="00D60DB4" w:rsidP="008F4DFD">
      <w:pPr>
        <w:spacing w:after="120"/>
        <w:ind w:left="1410" w:hanging="1410"/>
        <w:jc w:val="both"/>
        <w:rPr>
          <w:lang w:val="ru-RU"/>
        </w:rPr>
      </w:pPr>
      <w:r w:rsidRPr="008F4DFD">
        <w:rPr>
          <w:lang w:val="ru-RU"/>
        </w:rPr>
        <w:t>1</w:t>
      </w:r>
      <w:r w:rsidRPr="00226AEF">
        <w:rPr>
          <w:lang w:val="bg-BG"/>
        </w:rPr>
        <w:t xml:space="preserve">-ви ден </w:t>
      </w:r>
      <w:r w:rsidRPr="008F4DFD">
        <w:rPr>
          <w:lang w:val="ru-RU"/>
        </w:rPr>
        <w:tab/>
      </w:r>
      <w:r w:rsidRPr="00226AEF">
        <w:rPr>
          <w:lang w:val="bg-BG"/>
        </w:rPr>
        <w:t xml:space="preserve">Увод и представяне на задачите в класа. Изборът на конкретните задачи от групите или индивидите в класа става съобразно груповата или индивидуалната мотивация. Уместно е използването на примери, видеоматериали, разкази и пр.  </w:t>
      </w:r>
    </w:p>
    <w:p w:rsidR="00D60DB4" w:rsidRPr="008F4DFD" w:rsidRDefault="00D60DB4" w:rsidP="008F4DFD">
      <w:pPr>
        <w:spacing w:after="120"/>
        <w:ind w:left="1410" w:hanging="1410"/>
        <w:jc w:val="both"/>
        <w:rPr>
          <w:lang w:val="ru-RU"/>
        </w:rPr>
      </w:pPr>
      <w:r w:rsidRPr="008F4DFD">
        <w:rPr>
          <w:lang w:val="ru-RU"/>
        </w:rPr>
        <w:t xml:space="preserve">2 </w:t>
      </w:r>
      <w:r w:rsidRPr="00226AEF">
        <w:rPr>
          <w:lang w:val="bg-BG"/>
        </w:rPr>
        <w:t>седмици</w:t>
      </w:r>
      <w:r w:rsidRPr="008F4DFD">
        <w:rPr>
          <w:lang w:val="ru-RU"/>
        </w:rPr>
        <w:tab/>
      </w:r>
      <w:r w:rsidRPr="00226AEF">
        <w:rPr>
          <w:lang w:val="bg-BG"/>
        </w:rPr>
        <w:t xml:space="preserve">Учениците работят върху избраната задача </w:t>
      </w:r>
      <w:r w:rsidRPr="008F4DFD">
        <w:rPr>
          <w:lang w:val="ru-RU"/>
        </w:rPr>
        <w:t>(</w:t>
      </w:r>
      <w:r w:rsidRPr="00226AEF">
        <w:rPr>
          <w:lang w:val="bg-BG"/>
        </w:rPr>
        <w:t>по групи или индивидуално)</w:t>
      </w:r>
      <w:r w:rsidRPr="008F4DFD">
        <w:rPr>
          <w:lang w:val="ru-RU"/>
        </w:rPr>
        <w:t xml:space="preserve">; </w:t>
      </w:r>
      <w:r w:rsidRPr="00226AEF">
        <w:rPr>
          <w:lang w:val="bg-BG"/>
        </w:rPr>
        <w:t xml:space="preserve">учителят им помага в </w:t>
      </w:r>
      <w:r>
        <w:rPr>
          <w:lang w:val="bg-BG"/>
        </w:rPr>
        <w:t>р</w:t>
      </w:r>
      <w:bookmarkStart w:id="0" w:name="_GoBack"/>
      <w:bookmarkEnd w:id="0"/>
      <w:r w:rsidRPr="00226AEF">
        <w:rPr>
          <w:lang w:val="bg-BG"/>
        </w:rPr>
        <w:t>олята на съветник</w:t>
      </w:r>
      <w:r w:rsidRPr="008F4DFD">
        <w:rPr>
          <w:lang w:val="ru-RU"/>
        </w:rPr>
        <w:t>.</w:t>
      </w:r>
    </w:p>
    <w:p w:rsidR="00D60DB4" w:rsidRPr="008F4DFD" w:rsidRDefault="00D60DB4" w:rsidP="008F4DFD">
      <w:pPr>
        <w:spacing w:after="120"/>
        <w:ind w:left="1410" w:hanging="1410"/>
        <w:rPr>
          <w:lang w:val="ru-RU"/>
        </w:rPr>
      </w:pPr>
      <w:r w:rsidRPr="008F4DFD">
        <w:rPr>
          <w:lang w:val="ru-RU"/>
        </w:rPr>
        <w:t>3</w:t>
      </w:r>
      <w:r w:rsidRPr="00336512">
        <w:rPr>
          <w:lang w:val="bg-BG"/>
        </w:rPr>
        <w:t>-та седмица</w:t>
      </w:r>
      <w:r w:rsidRPr="008F4DFD">
        <w:rPr>
          <w:lang w:val="ru-RU"/>
        </w:rPr>
        <w:t xml:space="preserve"> </w:t>
      </w:r>
      <w:r w:rsidRPr="008F4DFD">
        <w:rPr>
          <w:lang w:val="ru-RU"/>
        </w:rPr>
        <w:tab/>
      </w:r>
      <w:r w:rsidRPr="00336512">
        <w:rPr>
          <w:lang w:val="bg-BG"/>
        </w:rPr>
        <w:t xml:space="preserve">Учениците обобщават резултатите си и пишат отчет съобразно професионалната им роля </w:t>
      </w:r>
      <w:r w:rsidRPr="008F4DFD">
        <w:rPr>
          <w:lang w:val="ru-RU"/>
        </w:rPr>
        <w:t>(</w:t>
      </w:r>
      <w:r w:rsidRPr="00336512">
        <w:rPr>
          <w:lang w:val="bg-BG"/>
        </w:rPr>
        <w:t>например, консултантът по хранене пише отчет за клиента</w:t>
      </w:r>
      <w:r w:rsidRPr="008F4DFD">
        <w:rPr>
          <w:lang w:val="ru-RU"/>
        </w:rPr>
        <w:t>).</w:t>
      </w:r>
    </w:p>
    <w:p w:rsidR="00D60DB4" w:rsidRPr="00924426" w:rsidRDefault="00D60DB4" w:rsidP="008F4DFD">
      <w:pPr>
        <w:spacing w:after="120"/>
        <w:ind w:left="1410" w:hanging="1410"/>
        <w:jc w:val="both"/>
        <w:rPr>
          <w:lang w:val="en-GB"/>
        </w:rPr>
      </w:pPr>
      <w:r w:rsidRPr="00D17F32">
        <w:rPr>
          <w:lang w:val="bg-BG"/>
        </w:rPr>
        <w:t>Последен ден</w:t>
      </w:r>
      <w:r w:rsidRPr="008F4DFD">
        <w:rPr>
          <w:lang w:val="ru-RU"/>
        </w:rPr>
        <w:tab/>
      </w:r>
      <w:r w:rsidRPr="00D17F32">
        <w:rPr>
          <w:lang w:val="bg-BG"/>
        </w:rPr>
        <w:t xml:space="preserve">Групите и индивидите представят резултатите си пред целия клас или пред по-широка публика. Всички презентации завършват с дискусия.   </w:t>
      </w:r>
    </w:p>
    <w:sectPr w:rsidR="00D60DB4" w:rsidRPr="00924426" w:rsidSect="008240A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DB4" w:rsidRDefault="00D60DB4" w:rsidP="00D272BA">
      <w:pPr>
        <w:spacing w:after="0" w:line="240" w:lineRule="auto"/>
      </w:pPr>
      <w:r>
        <w:separator/>
      </w:r>
    </w:p>
  </w:endnote>
  <w:endnote w:type="continuationSeparator" w:id="0">
    <w:p w:rsidR="00D60DB4" w:rsidRDefault="00D60DB4" w:rsidP="00D27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DB4" w:rsidRPr="008F4DFD" w:rsidRDefault="00D60DB4" w:rsidP="00BD3FA2">
    <w:pPr>
      <w:pStyle w:val="Footer"/>
      <w:rPr>
        <w:sz w:val="16"/>
        <w:szCs w:val="16"/>
        <w:lang w:val="ru-RU"/>
      </w:rPr>
    </w:pPr>
    <w:r>
      <w:rPr>
        <w:noProof/>
        <w:lang w:val="bg-BG"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e 2" o:spid="_x0000_s2049" type="#_x0000_t75" style="position:absolute;margin-left:437.9pt;margin-top:695.45pt;width:40.75pt;height:26.6pt;z-index:251660288;visibility:visible;mso-position-horizontal-relative:margin;mso-position-vertical-relative:margin">
          <v:imagedata r:id="rId1" o:title=""/>
          <w10:wrap type="square" anchorx="margin" anchory="margin"/>
        </v:shape>
      </w:pict>
    </w:r>
    <w:r>
      <w:rPr>
        <w:noProof/>
        <w:lang w:val="bg-BG" w:eastAsia="bg-BG"/>
      </w:rPr>
      <w:pict>
        <v:shape id="_x0000_s2050" type="#_x0000_t75" style="position:absolute;margin-left:437.9pt;margin-top:695.45pt;width:40.75pt;height:26.6pt;z-index:251661312;visibility:visible;mso-position-horizontal-relative:margin;mso-position-vertical-relative:margin">
          <v:imagedata r:id="rId1" o:title=""/>
          <w10:wrap type="square" anchorx="margin" anchory="margin"/>
        </v:shape>
      </w:pict>
    </w:r>
    <w:r>
      <w:rPr>
        <w:noProof/>
        <w:lang w:val="bg-BG" w:eastAsia="bg-BG"/>
      </w:rPr>
      <w:pict>
        <v:shape id="Picture 3" o:spid="_x0000_s2051" type="#_x0000_t75" style="position:absolute;margin-left:437.9pt;margin-top:695.45pt;width:40.75pt;height:26.6pt;z-index:251662336;visibility:visible;mso-position-horizontal-relative:margin;mso-position-vertical-relative:margin">
          <v:imagedata r:id="rId1" o:title=""/>
          <w10:wrap type="square" anchorx="margin" anchory="margin"/>
        </v:shape>
      </w:pict>
    </w:r>
    <w:r>
      <w:rPr>
        <w:sz w:val="16"/>
        <w:szCs w:val="16"/>
        <w:lang w:val="bg-BG"/>
      </w:rPr>
      <w:t xml:space="preserve">Проектът </w:t>
    </w:r>
    <w:r>
      <w:rPr>
        <w:sz w:val="16"/>
        <w:szCs w:val="16"/>
      </w:rPr>
      <w:t>mascil</w:t>
    </w:r>
    <w:r>
      <w:rPr>
        <w:sz w:val="16"/>
        <w:szCs w:val="16"/>
        <w:lang w:val="bg-BG"/>
      </w:rPr>
      <w:t xml:space="preserve"> е финансиран по Седма рамкова програма на Европейския съюз за изследвания, технологично развитие и демонстрации съгласно Договор No. 320 693</w:t>
    </w:r>
  </w:p>
  <w:p w:rsidR="00D60DB4" w:rsidRPr="008F4DFD" w:rsidRDefault="00D60DB4" w:rsidP="004325C2">
    <w:pPr>
      <w:pStyle w:val="Footer"/>
      <w:rPr>
        <w:sz w:val="16"/>
        <w:szCs w:val="16"/>
        <w:lang w:val="ru-RU"/>
      </w:rPr>
    </w:pPr>
    <w:r w:rsidRPr="008F4DFD">
      <w:rPr>
        <w:sz w:val="16"/>
        <w:szCs w:val="16"/>
        <w:lang w:val="ru-RU"/>
      </w:rPr>
      <w:br/>
    </w:r>
  </w:p>
  <w:p w:rsidR="00D60DB4" w:rsidRPr="004325C2" w:rsidRDefault="00D60DB4" w:rsidP="00967CA0">
    <w:pPr>
      <w:pStyle w:val="Footer"/>
      <w:rPr>
        <w:i/>
        <w:sz w:val="16"/>
        <w:szCs w:val="16"/>
        <w:lang w:val="en-US"/>
      </w:rPr>
    </w:pPr>
    <w:r w:rsidRPr="004325C2">
      <w:rPr>
        <w:i/>
        <w:sz w:val="16"/>
        <w:szCs w:val="16"/>
        <w:lang w:val="en-US"/>
      </w:rPr>
      <w:t>CC BY-</w:t>
    </w:r>
    <w:r>
      <w:rPr>
        <w:i/>
        <w:sz w:val="16"/>
        <w:szCs w:val="16"/>
        <w:lang w:val="en-US"/>
      </w:rPr>
      <w:t>NC-</w:t>
    </w:r>
    <w:r w:rsidRPr="004325C2">
      <w:rPr>
        <w:i/>
        <w:sz w:val="16"/>
        <w:szCs w:val="16"/>
        <w:lang w:val="en-US"/>
      </w:rPr>
      <w:t xml:space="preserve">SA </w:t>
    </w:r>
    <w:r>
      <w:rPr>
        <w:i/>
        <w:sz w:val="16"/>
        <w:szCs w:val="16"/>
        <w:lang w:val="en-US"/>
      </w:rPr>
      <w:t xml:space="preserve">4.0 </w:t>
    </w:r>
    <w:r w:rsidRPr="004325C2">
      <w:rPr>
        <w:i/>
        <w:sz w:val="16"/>
        <w:szCs w:val="16"/>
        <w:lang w:val="en-US"/>
      </w:rPr>
      <w:t xml:space="preserve">mascil </w:t>
    </w:r>
    <w:r>
      <w:rPr>
        <w:i/>
        <w:sz w:val="16"/>
        <w:szCs w:val="16"/>
        <w:lang w:val="en-US"/>
      </w:rPr>
      <w:t>2015</w:t>
    </w:r>
  </w:p>
  <w:p w:rsidR="00D60DB4" w:rsidRPr="004325C2" w:rsidRDefault="00D60DB4" w:rsidP="004325C2">
    <w:pPr>
      <w:pStyle w:val="Footer"/>
      <w:rPr>
        <w:sz w:val="16"/>
        <w:szCs w:val="16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DB4" w:rsidRDefault="00D60DB4" w:rsidP="00D272BA">
      <w:pPr>
        <w:spacing w:after="0" w:line="240" w:lineRule="auto"/>
      </w:pPr>
      <w:r>
        <w:separator/>
      </w:r>
    </w:p>
  </w:footnote>
  <w:footnote w:type="continuationSeparator" w:id="0">
    <w:p w:rsidR="00D60DB4" w:rsidRDefault="00D60DB4" w:rsidP="00D27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DB4" w:rsidRDefault="00D60DB4" w:rsidP="00247C9F">
    <w:pPr>
      <w:pStyle w:val="Header"/>
      <w:jc w:val="right"/>
    </w:pPr>
    <w:r>
      <w:t xml:space="preserve"> </w:t>
    </w:r>
    <w:r>
      <w:tab/>
    </w:r>
    <w:r>
      <w:tab/>
      <w:t xml:space="preserve"> </w:t>
    </w:r>
    <w:r w:rsidRPr="0072683A">
      <w:rPr>
        <w:rFonts w:ascii="Arial" w:hAnsi="Arial" w:cs="Arial"/>
        <w:b/>
        <w:noProof/>
        <w:sz w:val="32"/>
        <w:szCs w:val="32"/>
        <w:lang w:val="bg-BG"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e 5" o:spid="_x0000_i1026" type="#_x0000_t75" alt="mascil_Logo_RGB" style="width:69.75pt;height:36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667C"/>
    <w:multiLevelType w:val="hybridMultilevel"/>
    <w:tmpl w:val="5832FC10"/>
    <w:lvl w:ilvl="0" w:tplc="8B3CE254">
      <w:numFmt w:val="bullet"/>
      <w:lvlText w:val="-"/>
      <w:lvlJc w:val="left"/>
      <w:pPr>
        <w:ind w:left="1428" w:hanging="360"/>
      </w:pPr>
      <w:rPr>
        <w:rFonts w:ascii="Calibri" w:eastAsia="Times New Roman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9691FFE"/>
    <w:multiLevelType w:val="multilevel"/>
    <w:tmpl w:val="0F28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E69FE"/>
    <w:multiLevelType w:val="hybridMultilevel"/>
    <w:tmpl w:val="122EB02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5546619"/>
    <w:multiLevelType w:val="hybridMultilevel"/>
    <w:tmpl w:val="FE8CF87C"/>
    <w:lvl w:ilvl="0" w:tplc="2BEEBF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4117E"/>
    <w:multiLevelType w:val="hybridMultilevel"/>
    <w:tmpl w:val="4210B86A"/>
    <w:lvl w:ilvl="0" w:tplc="6A8E4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876F1E"/>
    <w:multiLevelType w:val="hybridMultilevel"/>
    <w:tmpl w:val="3B6CE7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4670C4"/>
    <w:multiLevelType w:val="hybridMultilevel"/>
    <w:tmpl w:val="B080B84E"/>
    <w:lvl w:ilvl="0" w:tplc="D3E81E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B2C93"/>
    <w:multiLevelType w:val="hybridMultilevel"/>
    <w:tmpl w:val="71FC4D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9A0402"/>
    <w:multiLevelType w:val="hybridMultilevel"/>
    <w:tmpl w:val="D2DC03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F65580"/>
    <w:multiLevelType w:val="multilevel"/>
    <w:tmpl w:val="B0AC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586DAC"/>
    <w:multiLevelType w:val="hybridMultilevel"/>
    <w:tmpl w:val="6EAC28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8E1D1D"/>
    <w:multiLevelType w:val="hybridMultilevel"/>
    <w:tmpl w:val="2FAEB1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49183B"/>
    <w:multiLevelType w:val="hybridMultilevel"/>
    <w:tmpl w:val="772896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461973"/>
    <w:multiLevelType w:val="hybridMultilevel"/>
    <w:tmpl w:val="E77AF4BC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A9D3E71"/>
    <w:multiLevelType w:val="hybridMultilevel"/>
    <w:tmpl w:val="47E8DE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6C4C9E"/>
    <w:multiLevelType w:val="hybridMultilevel"/>
    <w:tmpl w:val="194E220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C7A0F11"/>
    <w:multiLevelType w:val="hybridMultilevel"/>
    <w:tmpl w:val="ABF8ECD8"/>
    <w:lvl w:ilvl="0" w:tplc="E71CDE0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CC69BF"/>
    <w:multiLevelType w:val="hybridMultilevel"/>
    <w:tmpl w:val="1074A6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3F53D9"/>
    <w:multiLevelType w:val="hybridMultilevel"/>
    <w:tmpl w:val="C3BA5A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7E0D2D"/>
    <w:multiLevelType w:val="multilevel"/>
    <w:tmpl w:val="3B2C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71385E"/>
    <w:multiLevelType w:val="hybridMultilevel"/>
    <w:tmpl w:val="4516CD3C"/>
    <w:lvl w:ilvl="0" w:tplc="C11851A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4F7037"/>
    <w:multiLevelType w:val="hybridMultilevel"/>
    <w:tmpl w:val="C96020CC"/>
    <w:lvl w:ilvl="0" w:tplc="2E14F95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861F02"/>
    <w:multiLevelType w:val="hybridMultilevel"/>
    <w:tmpl w:val="274AC052"/>
    <w:lvl w:ilvl="0" w:tplc="7CC411F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8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19"/>
  </w:num>
  <w:num w:numId="9">
    <w:abstractNumId w:val="18"/>
  </w:num>
  <w:num w:numId="10">
    <w:abstractNumId w:val="14"/>
  </w:num>
  <w:num w:numId="11">
    <w:abstractNumId w:val="0"/>
  </w:num>
  <w:num w:numId="12">
    <w:abstractNumId w:val="21"/>
  </w:num>
  <w:num w:numId="13">
    <w:abstractNumId w:val="3"/>
  </w:num>
  <w:num w:numId="14">
    <w:abstractNumId w:val="11"/>
  </w:num>
  <w:num w:numId="15">
    <w:abstractNumId w:val="5"/>
  </w:num>
  <w:num w:numId="16">
    <w:abstractNumId w:val="2"/>
  </w:num>
  <w:num w:numId="17">
    <w:abstractNumId w:val="13"/>
  </w:num>
  <w:num w:numId="18">
    <w:abstractNumId w:val="15"/>
  </w:num>
  <w:num w:numId="19">
    <w:abstractNumId w:val="17"/>
  </w:num>
  <w:num w:numId="20">
    <w:abstractNumId w:val="20"/>
  </w:num>
  <w:num w:numId="21">
    <w:abstractNumId w:val="4"/>
  </w:num>
  <w:num w:numId="22">
    <w:abstractNumId w:val="10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2BA"/>
    <w:rsid w:val="0001457E"/>
    <w:rsid w:val="000203E5"/>
    <w:rsid w:val="0002140F"/>
    <w:rsid w:val="0002506F"/>
    <w:rsid w:val="00036BE0"/>
    <w:rsid w:val="0004126E"/>
    <w:rsid w:val="00075445"/>
    <w:rsid w:val="00083F6D"/>
    <w:rsid w:val="000A7001"/>
    <w:rsid w:val="000B4192"/>
    <w:rsid w:val="000C3749"/>
    <w:rsid w:val="000C7FC9"/>
    <w:rsid w:val="00135E21"/>
    <w:rsid w:val="00154931"/>
    <w:rsid w:val="00187804"/>
    <w:rsid w:val="001949CE"/>
    <w:rsid w:val="00194D57"/>
    <w:rsid w:val="0020301C"/>
    <w:rsid w:val="0021463D"/>
    <w:rsid w:val="00226AEF"/>
    <w:rsid w:val="002303B6"/>
    <w:rsid w:val="002365C3"/>
    <w:rsid w:val="002451B4"/>
    <w:rsid w:val="00247C9F"/>
    <w:rsid w:val="002969DB"/>
    <w:rsid w:val="002A4AA7"/>
    <w:rsid w:val="002A64AA"/>
    <w:rsid w:val="002B6193"/>
    <w:rsid w:val="002D0F74"/>
    <w:rsid w:val="002D2F12"/>
    <w:rsid w:val="00300760"/>
    <w:rsid w:val="0031150A"/>
    <w:rsid w:val="00331B1B"/>
    <w:rsid w:val="0033370F"/>
    <w:rsid w:val="00336512"/>
    <w:rsid w:val="00350D06"/>
    <w:rsid w:val="003708ED"/>
    <w:rsid w:val="00390D13"/>
    <w:rsid w:val="003A3257"/>
    <w:rsid w:val="003C1FCB"/>
    <w:rsid w:val="003D04FC"/>
    <w:rsid w:val="003D2267"/>
    <w:rsid w:val="003D424D"/>
    <w:rsid w:val="003E4096"/>
    <w:rsid w:val="003F79BD"/>
    <w:rsid w:val="00401E23"/>
    <w:rsid w:val="00402099"/>
    <w:rsid w:val="0040714C"/>
    <w:rsid w:val="00412B22"/>
    <w:rsid w:val="00414680"/>
    <w:rsid w:val="004269A2"/>
    <w:rsid w:val="004325C2"/>
    <w:rsid w:val="00463CCE"/>
    <w:rsid w:val="0047639B"/>
    <w:rsid w:val="004B648F"/>
    <w:rsid w:val="004B7FA4"/>
    <w:rsid w:val="004C32A2"/>
    <w:rsid w:val="004D6BA1"/>
    <w:rsid w:val="004D7837"/>
    <w:rsid w:val="005010AF"/>
    <w:rsid w:val="00506E03"/>
    <w:rsid w:val="005201CD"/>
    <w:rsid w:val="00520DE8"/>
    <w:rsid w:val="005216E1"/>
    <w:rsid w:val="00553CB2"/>
    <w:rsid w:val="0055754E"/>
    <w:rsid w:val="00562699"/>
    <w:rsid w:val="00585D54"/>
    <w:rsid w:val="005862CE"/>
    <w:rsid w:val="005A049C"/>
    <w:rsid w:val="005A7BEA"/>
    <w:rsid w:val="005B0942"/>
    <w:rsid w:val="005D792B"/>
    <w:rsid w:val="005E29A3"/>
    <w:rsid w:val="005F584B"/>
    <w:rsid w:val="00603907"/>
    <w:rsid w:val="006152C4"/>
    <w:rsid w:val="00670E6C"/>
    <w:rsid w:val="006A0B7E"/>
    <w:rsid w:val="006D1FFF"/>
    <w:rsid w:val="006D7084"/>
    <w:rsid w:val="006E4799"/>
    <w:rsid w:val="0072683A"/>
    <w:rsid w:val="00735053"/>
    <w:rsid w:val="00763540"/>
    <w:rsid w:val="007667C5"/>
    <w:rsid w:val="007668AA"/>
    <w:rsid w:val="0078630F"/>
    <w:rsid w:val="007A5D4B"/>
    <w:rsid w:val="007D6A20"/>
    <w:rsid w:val="007F5B99"/>
    <w:rsid w:val="00802ABE"/>
    <w:rsid w:val="00812FBB"/>
    <w:rsid w:val="008240A7"/>
    <w:rsid w:val="008444CD"/>
    <w:rsid w:val="00850264"/>
    <w:rsid w:val="008570E9"/>
    <w:rsid w:val="00863087"/>
    <w:rsid w:val="00863600"/>
    <w:rsid w:val="00881952"/>
    <w:rsid w:val="00892850"/>
    <w:rsid w:val="0089544D"/>
    <w:rsid w:val="008C54ED"/>
    <w:rsid w:val="008D49B5"/>
    <w:rsid w:val="008F4DFD"/>
    <w:rsid w:val="00924426"/>
    <w:rsid w:val="00926232"/>
    <w:rsid w:val="009269F6"/>
    <w:rsid w:val="009301D3"/>
    <w:rsid w:val="009455D8"/>
    <w:rsid w:val="00967CA0"/>
    <w:rsid w:val="00970B2A"/>
    <w:rsid w:val="009A669B"/>
    <w:rsid w:val="009C2696"/>
    <w:rsid w:val="009D53B2"/>
    <w:rsid w:val="009D64F6"/>
    <w:rsid w:val="00A06213"/>
    <w:rsid w:val="00A218CA"/>
    <w:rsid w:val="00A54EF5"/>
    <w:rsid w:val="00A56BAD"/>
    <w:rsid w:val="00A578CC"/>
    <w:rsid w:val="00A61B71"/>
    <w:rsid w:val="00A63F67"/>
    <w:rsid w:val="00A67B70"/>
    <w:rsid w:val="00A77E84"/>
    <w:rsid w:val="00A84798"/>
    <w:rsid w:val="00A94AA9"/>
    <w:rsid w:val="00AC1F51"/>
    <w:rsid w:val="00B46D5C"/>
    <w:rsid w:val="00B8235E"/>
    <w:rsid w:val="00BB0948"/>
    <w:rsid w:val="00BD3FA2"/>
    <w:rsid w:val="00BD4E6D"/>
    <w:rsid w:val="00BE0173"/>
    <w:rsid w:val="00C14107"/>
    <w:rsid w:val="00C574FB"/>
    <w:rsid w:val="00C7504F"/>
    <w:rsid w:val="00C75763"/>
    <w:rsid w:val="00C8037D"/>
    <w:rsid w:val="00C82E84"/>
    <w:rsid w:val="00C86426"/>
    <w:rsid w:val="00C956B9"/>
    <w:rsid w:val="00D01C61"/>
    <w:rsid w:val="00D11057"/>
    <w:rsid w:val="00D17F32"/>
    <w:rsid w:val="00D254E9"/>
    <w:rsid w:val="00D272BA"/>
    <w:rsid w:val="00D41E9C"/>
    <w:rsid w:val="00D45FEF"/>
    <w:rsid w:val="00D50545"/>
    <w:rsid w:val="00D5182F"/>
    <w:rsid w:val="00D60DB4"/>
    <w:rsid w:val="00D913C7"/>
    <w:rsid w:val="00D949CB"/>
    <w:rsid w:val="00DB419D"/>
    <w:rsid w:val="00DC1B9B"/>
    <w:rsid w:val="00E62A12"/>
    <w:rsid w:val="00E73895"/>
    <w:rsid w:val="00F40C50"/>
    <w:rsid w:val="00F56D0D"/>
    <w:rsid w:val="00F63932"/>
    <w:rsid w:val="00F727A1"/>
    <w:rsid w:val="00F72DC7"/>
    <w:rsid w:val="00F85EFA"/>
    <w:rsid w:val="00F95A38"/>
    <w:rsid w:val="00FA4159"/>
    <w:rsid w:val="00FB27A6"/>
    <w:rsid w:val="00FC6CAB"/>
    <w:rsid w:val="00FD440A"/>
    <w:rsid w:val="00FE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3B6"/>
    <w:pPr>
      <w:spacing w:after="200" w:line="276" w:lineRule="auto"/>
    </w:pPr>
    <w:rPr>
      <w:lang w:val="de-DE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272B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272B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63F6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lang w:val="nb-N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C32A2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2B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272B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63F67"/>
    <w:rPr>
      <w:rFonts w:ascii="Cambria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C32A2"/>
    <w:rPr>
      <w:rFonts w:ascii="Cambria" w:hAnsi="Cambria" w:cs="Times New Roman"/>
      <w:color w:val="243F60"/>
    </w:rPr>
  </w:style>
  <w:style w:type="paragraph" w:styleId="Header">
    <w:name w:val="header"/>
    <w:basedOn w:val="Normal"/>
    <w:link w:val="HeaderChar"/>
    <w:uiPriority w:val="99"/>
    <w:rsid w:val="00D27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272B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27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272B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27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2BA"/>
    <w:rPr>
      <w:rFonts w:ascii="Tahoma" w:hAnsi="Tahoma" w:cs="Tahoma"/>
      <w:sz w:val="16"/>
      <w:szCs w:val="16"/>
    </w:rPr>
  </w:style>
  <w:style w:type="character" w:customStyle="1" w:styleId="kop">
    <w:name w:val="kop"/>
    <w:basedOn w:val="DefaultParagraphFont"/>
    <w:uiPriority w:val="99"/>
    <w:rsid w:val="00D272BA"/>
    <w:rPr>
      <w:rFonts w:cs="Times New Roman"/>
      <w:b/>
      <w:bCs/>
      <w:color w:val="666666"/>
      <w:sz w:val="22"/>
      <w:szCs w:val="22"/>
    </w:rPr>
  </w:style>
  <w:style w:type="paragraph" w:styleId="ListParagraph">
    <w:name w:val="List Paragraph"/>
    <w:basedOn w:val="Normal"/>
    <w:uiPriority w:val="99"/>
    <w:qFormat/>
    <w:rsid w:val="00D272BA"/>
    <w:pPr>
      <w:ind w:left="720"/>
      <w:contextualSpacing/>
    </w:pPr>
  </w:style>
  <w:style w:type="character" w:customStyle="1" w:styleId="subkop">
    <w:name w:val="subkop"/>
    <w:basedOn w:val="DefaultParagraphFont"/>
    <w:uiPriority w:val="99"/>
    <w:rsid w:val="00D272BA"/>
    <w:rPr>
      <w:rFonts w:cs="Times New Roman"/>
      <w:b/>
      <w:bCs/>
      <w:color w:val="666666"/>
      <w:sz w:val="18"/>
      <w:szCs w:val="18"/>
    </w:rPr>
  </w:style>
  <w:style w:type="character" w:styleId="Hyperlink">
    <w:name w:val="Hyperlink"/>
    <w:basedOn w:val="DefaultParagraphFont"/>
    <w:uiPriority w:val="99"/>
    <w:rsid w:val="004C32A2"/>
    <w:rPr>
      <w:rFonts w:cs="Times New Roman"/>
      <w:color w:val="CC0000"/>
      <w:u w:val="none"/>
      <w:effect w:val="none"/>
    </w:rPr>
  </w:style>
  <w:style w:type="paragraph" w:styleId="NormalWeb">
    <w:name w:val="Normal (Web)"/>
    <w:basedOn w:val="Normal"/>
    <w:uiPriority w:val="99"/>
    <w:semiHidden/>
    <w:rsid w:val="00C7504F"/>
    <w:pPr>
      <w:spacing w:before="100" w:beforeAutospacing="1" w:after="100" w:afterAutospacing="1" w:line="240" w:lineRule="auto"/>
    </w:pPr>
    <w:rPr>
      <w:rFonts w:ascii="Trebuchet MS" w:eastAsia="Times New Roman" w:hAnsi="Trebuchet MS"/>
      <w:sz w:val="18"/>
      <w:szCs w:val="18"/>
      <w:lang w:eastAsia="nb-NO"/>
    </w:rPr>
  </w:style>
  <w:style w:type="character" w:styleId="CommentReference">
    <w:name w:val="annotation reference"/>
    <w:basedOn w:val="DefaultParagraphFont"/>
    <w:uiPriority w:val="99"/>
    <w:semiHidden/>
    <w:rsid w:val="007D6A2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D6A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7D6A20"/>
    <w:rPr>
      <w:rFonts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D6A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D6A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77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258"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4255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74256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774261"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4257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74266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774267"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4269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74264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774271"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4270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74262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77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274"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4259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74263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od-life.cz/kalkulacky/potravin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atforhealth.gov.au/eat-health-calculator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608</TotalTime>
  <Pages>4</Pages>
  <Words>1065</Words>
  <Characters>6727</Characters>
  <Application>Microsoft Office Outlook</Application>
  <DocSecurity>0</DocSecurity>
  <Lines>0</Lines>
  <Paragraphs>0</Paragraphs>
  <ScaleCrop>false</ScaleCrop>
  <Company>Høgskolen i Sør-Trøndelag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Dahl</dc:creator>
  <cp:keywords/>
  <dc:description/>
  <cp:lastModifiedBy>Albena</cp:lastModifiedBy>
  <cp:revision>27</cp:revision>
  <cp:lastPrinted>2015-11-04T08:07:00Z</cp:lastPrinted>
  <dcterms:created xsi:type="dcterms:W3CDTF">2015-11-29T22:52:00Z</dcterms:created>
  <dcterms:modified xsi:type="dcterms:W3CDTF">2015-12-15T20:06:00Z</dcterms:modified>
</cp:coreProperties>
</file>