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7B" w:rsidRPr="00D216F8" w:rsidRDefault="00E00F7B" w:rsidP="00117F97">
      <w:pPr>
        <w:pStyle w:val="Title"/>
        <w:rPr>
          <w:lang w:val="ru-RU"/>
        </w:rPr>
      </w:pPr>
      <w:r w:rsidRPr="00D216F8">
        <w:rPr>
          <w:lang w:val="bg-BG"/>
        </w:rPr>
        <w:t>Ръководство за учителя: концентрация на лекарствено вещество в организма</w:t>
      </w:r>
    </w:p>
    <w:p w:rsidR="00E00F7B" w:rsidRPr="00D216F8" w:rsidRDefault="00E00F7B">
      <w:pPr>
        <w:rPr>
          <w:rFonts w:ascii="Calibri" w:hAnsi="Calibri"/>
          <w:color w:val="7F7F7F"/>
        </w:rPr>
      </w:pPr>
      <w:r w:rsidRPr="00D216F8">
        <w:rPr>
          <w:rFonts w:ascii="Calibri" w:hAnsi="Calibri"/>
          <w:color w:val="7F7F7F"/>
        </w:rPr>
        <w:t>http://www.fisme.science.uu.nl/toepassingen/22038</w:t>
      </w:r>
    </w:p>
    <w:p w:rsidR="00E00F7B" w:rsidRPr="00D216F8" w:rsidRDefault="00E00F7B">
      <w:pPr>
        <w:rPr>
          <w:rFonts w:ascii="Calibri" w:hAnsi="Calibri"/>
        </w:rPr>
      </w:pPr>
    </w:p>
    <w:p w:rsidR="00E00F7B" w:rsidRPr="00D216F8" w:rsidRDefault="00E00F7B">
      <w:pPr>
        <w:rPr>
          <w:rFonts w:ascii="Calibri" w:hAnsi="Calibri"/>
          <w:lang w:val="bg-BG"/>
        </w:rPr>
      </w:pPr>
      <w:r w:rsidRPr="00D216F8">
        <w:rPr>
          <w:rFonts w:ascii="Calibri" w:hAnsi="Calibri"/>
          <w:lang w:val="bg-BG"/>
        </w:rPr>
        <w:t>Заданието е създадено за ученици на възраст 16 години (10 клас) като въведение към диференциалните уравнения в математиката. То е предвидено за два учебни часа.</w:t>
      </w:r>
    </w:p>
    <w:p w:rsidR="00E00F7B" w:rsidRPr="00D216F8" w:rsidRDefault="00E00F7B" w:rsidP="00600B16">
      <w:pPr>
        <w:rPr>
          <w:rFonts w:ascii="Calibri" w:hAnsi="Calibri"/>
          <w:b/>
          <w:color w:val="33CCCC"/>
          <w:lang w:val="bg-BG"/>
        </w:rPr>
      </w:pPr>
    </w:p>
    <w:p w:rsidR="00E00F7B" w:rsidRPr="00D216F8" w:rsidRDefault="00E00F7B" w:rsidP="00600B16">
      <w:pPr>
        <w:rPr>
          <w:rFonts w:ascii="Calibri" w:hAnsi="Calibri"/>
          <w:b/>
          <w:color w:val="33CCCC"/>
          <w:lang w:val="bg-BG"/>
        </w:rPr>
      </w:pPr>
      <w:r w:rsidRPr="00D216F8">
        <w:rPr>
          <w:rFonts w:ascii="Calibri" w:hAnsi="Calibri"/>
          <w:b/>
          <w:color w:val="33CCCC"/>
          <w:lang w:val="bg-BG"/>
        </w:rPr>
        <w:t>Примерен план на уроците</w:t>
      </w:r>
    </w:p>
    <w:p w:rsidR="00E00F7B" w:rsidRPr="00D216F8" w:rsidRDefault="00E00F7B">
      <w:pPr>
        <w:rPr>
          <w:rFonts w:ascii="Calibri" w:hAnsi="Calibri"/>
          <w:b/>
          <w:lang w:val="ru-RU"/>
        </w:rPr>
      </w:pPr>
      <w:r w:rsidRPr="00D216F8">
        <w:rPr>
          <w:rFonts w:ascii="Calibri" w:hAnsi="Calibri"/>
          <w:b/>
          <w:lang w:val="bg-BG"/>
        </w:rPr>
        <w:t>Първи учебен час</w:t>
      </w:r>
    </w:p>
    <w:p w:rsidR="00E00F7B" w:rsidRPr="00D216F8" w:rsidRDefault="00E00F7B" w:rsidP="00343A46">
      <w:pPr>
        <w:rPr>
          <w:rFonts w:ascii="Calibri" w:hAnsi="Calibri"/>
          <w:sz w:val="20"/>
          <w:lang w:val="ru-RU"/>
        </w:rPr>
      </w:pPr>
      <w:r w:rsidRPr="00D216F8">
        <w:rPr>
          <w:rFonts w:ascii="Calibri" w:hAnsi="Calibri"/>
          <w:sz w:val="20"/>
          <w:lang w:val="ru-RU"/>
        </w:rPr>
        <w:t>10 минути: определяне на групи, представяне на проблема и работния план, раздаване на заданията на учениците</w:t>
      </w:r>
    </w:p>
    <w:p w:rsidR="00E00F7B" w:rsidRPr="00D216F8" w:rsidRDefault="00E00F7B" w:rsidP="00343A46">
      <w:pPr>
        <w:rPr>
          <w:rFonts w:ascii="Calibri" w:hAnsi="Calibri"/>
          <w:sz w:val="20"/>
          <w:lang w:val="ru-RU"/>
        </w:rPr>
      </w:pPr>
      <w:r w:rsidRPr="00D216F8">
        <w:rPr>
          <w:rFonts w:ascii="Calibri" w:hAnsi="Calibri"/>
          <w:sz w:val="20"/>
          <w:lang w:val="ru-RU"/>
        </w:rPr>
        <w:t>10 минути: учениците работят върху заданието по групи</w:t>
      </w:r>
    </w:p>
    <w:p w:rsidR="00E00F7B" w:rsidRPr="00D216F8" w:rsidRDefault="00E00F7B" w:rsidP="00343A46">
      <w:pPr>
        <w:rPr>
          <w:rFonts w:ascii="Calibri" w:hAnsi="Calibri"/>
          <w:sz w:val="20"/>
          <w:lang w:val="ru-RU"/>
        </w:rPr>
      </w:pPr>
      <w:r w:rsidRPr="00D216F8">
        <w:rPr>
          <w:rFonts w:ascii="Calibri" w:hAnsi="Calibri"/>
          <w:sz w:val="20"/>
          <w:lang w:val="ru-RU"/>
        </w:rPr>
        <w:t>10 минути: с целия клас се обсъжда дали всички групи са наясно как да започнат и да проведат работата си. Обсъждат се и се обменят стратегии, проверява се дали всеки е наясно с предстоящата работа.</w:t>
      </w:r>
    </w:p>
    <w:p w:rsidR="00E00F7B" w:rsidRPr="00D216F8" w:rsidRDefault="00E00F7B" w:rsidP="00343A46">
      <w:pPr>
        <w:rPr>
          <w:rFonts w:ascii="Calibri" w:hAnsi="Calibri"/>
          <w:sz w:val="20"/>
          <w:lang w:val="ru-RU"/>
        </w:rPr>
      </w:pPr>
      <w:r w:rsidRPr="00D216F8">
        <w:rPr>
          <w:rFonts w:ascii="Calibri" w:hAnsi="Calibri"/>
          <w:sz w:val="20"/>
          <w:lang w:val="ru-RU"/>
        </w:rPr>
        <w:t>15 минути: учениците работят върху заданието, извършват изчисленията и подготвят основните елементи за изготвянето на брошура.</w:t>
      </w:r>
    </w:p>
    <w:p w:rsidR="00E00F7B" w:rsidRPr="00D216F8" w:rsidRDefault="00E00F7B" w:rsidP="00343A46">
      <w:pPr>
        <w:rPr>
          <w:rFonts w:ascii="Calibri" w:hAnsi="Calibri"/>
          <w:sz w:val="20"/>
          <w:lang w:val="ru-RU"/>
        </w:rPr>
      </w:pPr>
    </w:p>
    <w:p w:rsidR="00E00F7B" w:rsidRPr="00D216F8" w:rsidRDefault="00E00F7B">
      <w:pPr>
        <w:rPr>
          <w:rFonts w:ascii="Calibri" w:hAnsi="Calibri"/>
          <w:b/>
          <w:lang w:val="ru-RU"/>
        </w:rPr>
      </w:pPr>
      <w:r w:rsidRPr="00D216F8">
        <w:rPr>
          <w:rFonts w:ascii="Calibri" w:hAnsi="Calibri"/>
          <w:b/>
          <w:lang w:val="bg-BG"/>
        </w:rPr>
        <w:t>Втори учебен час</w:t>
      </w:r>
    </w:p>
    <w:p w:rsidR="00E00F7B" w:rsidRPr="00D216F8" w:rsidRDefault="00E00F7B" w:rsidP="00343A46">
      <w:pPr>
        <w:rPr>
          <w:rFonts w:ascii="Calibri" w:hAnsi="Calibri"/>
          <w:sz w:val="20"/>
          <w:lang w:val="bg-BG"/>
        </w:rPr>
      </w:pPr>
      <w:r w:rsidRPr="00D216F8">
        <w:rPr>
          <w:rFonts w:ascii="Calibri" w:hAnsi="Calibri"/>
          <w:sz w:val="20"/>
          <w:lang w:val="bg-BG"/>
        </w:rPr>
        <w:t>20 минути: учениците довършват брошурата</w:t>
      </w:r>
    </w:p>
    <w:p w:rsidR="00E00F7B" w:rsidRPr="00D216F8" w:rsidRDefault="00E00F7B" w:rsidP="00343A46">
      <w:pPr>
        <w:rPr>
          <w:rFonts w:ascii="Calibri" w:hAnsi="Calibri"/>
          <w:sz w:val="20"/>
          <w:lang w:val="bg-BG"/>
        </w:rPr>
      </w:pPr>
      <w:r w:rsidRPr="00D216F8">
        <w:rPr>
          <w:rFonts w:ascii="Calibri" w:hAnsi="Calibri"/>
          <w:sz w:val="20"/>
          <w:lang w:val="bg-BG"/>
        </w:rPr>
        <w:t>20 минути: представяне на няколко примера</w:t>
      </w:r>
    </w:p>
    <w:p w:rsidR="00E00F7B" w:rsidRPr="00D216F8" w:rsidRDefault="00E00F7B" w:rsidP="00343A46">
      <w:pPr>
        <w:rPr>
          <w:rFonts w:ascii="Calibri" w:hAnsi="Calibri"/>
          <w:sz w:val="20"/>
          <w:lang w:val="bg-BG"/>
        </w:rPr>
      </w:pPr>
      <w:r w:rsidRPr="00D216F8">
        <w:rPr>
          <w:rFonts w:ascii="Calibri" w:hAnsi="Calibri"/>
          <w:sz w:val="20"/>
          <w:lang w:val="bg-BG"/>
        </w:rPr>
        <w:t>10 минути: задълбочено обмисляне  и обсъждане на заданието (и определяне на възможности за бъдеща работа)</w:t>
      </w:r>
    </w:p>
    <w:p w:rsidR="00E00F7B" w:rsidRPr="00D216F8" w:rsidRDefault="00E00F7B" w:rsidP="00343A46">
      <w:pPr>
        <w:rPr>
          <w:rFonts w:ascii="Calibri" w:hAnsi="Calibri"/>
          <w:sz w:val="20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7332"/>
      </w:tblGrid>
      <w:tr w:rsidR="00E00F7B" w:rsidRPr="00D216F8">
        <w:trPr>
          <w:trHeight w:val="2135"/>
          <w:jc w:val="center"/>
        </w:trPr>
        <w:tc>
          <w:tcPr>
            <w:tcW w:w="7332" w:type="dxa"/>
            <w:tcBorders>
              <w:top w:val="single" w:sz="4" w:space="0" w:color="auto"/>
            </w:tcBorders>
          </w:tcPr>
          <w:p w:rsidR="00E00F7B" w:rsidRPr="00D216F8" w:rsidRDefault="00E00F7B" w:rsidP="00691F22">
            <w:pPr>
              <w:jc w:val="center"/>
              <w:rPr>
                <w:rFonts w:ascii="Calibri" w:hAnsi="Calibri"/>
              </w:rPr>
            </w:pPr>
            <w:r>
              <w:rPr>
                <w:noProof/>
                <w:lang w:val="bg-BG"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ger.nl/files/2012/02/pillen2.jpg" style="position:absolute;left:0;text-align:left;margin-left:59.85pt;margin-top:4.25pt;width:140.3pt;height:105.25pt;z-index:251658240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</w:tr>
      <w:tr w:rsidR="00E00F7B" w:rsidRPr="00D216F8">
        <w:trPr>
          <w:trHeight w:val="361"/>
          <w:jc w:val="center"/>
        </w:trPr>
        <w:tc>
          <w:tcPr>
            <w:tcW w:w="7332" w:type="dxa"/>
            <w:tcBorders>
              <w:bottom w:val="single" w:sz="4" w:space="0" w:color="auto"/>
            </w:tcBorders>
          </w:tcPr>
          <w:p w:rsidR="00E00F7B" w:rsidRPr="00D216F8" w:rsidRDefault="00E00F7B" w:rsidP="00EA0DBB">
            <w:p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Доктор представя следните упътвания и изисквания за употребата на определено лекарство:</w:t>
            </w:r>
          </w:p>
          <w:p w:rsidR="00E00F7B" w:rsidRPr="00D216F8" w:rsidRDefault="00E00F7B" w:rsidP="00190CEB">
            <w:pPr>
              <w:numPr>
                <w:ilvl w:val="0"/>
                <w:numId w:val="5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Средно 25% от лекарственото вещество на ден се отделя от тялото чрез отделителните процеси (секрецията).</w:t>
            </w:r>
          </w:p>
          <w:p w:rsidR="00E00F7B" w:rsidRPr="00D216F8" w:rsidRDefault="00E00F7B" w:rsidP="00190CEB">
            <w:pPr>
              <w:numPr>
                <w:ilvl w:val="0"/>
                <w:numId w:val="5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Лекарството става ефективно когато се достигне определено ниво на концентрация в организма.</w:t>
            </w:r>
          </w:p>
          <w:p w:rsidR="00E00F7B" w:rsidRPr="00D216F8" w:rsidRDefault="00E00F7B" w:rsidP="00190CEB">
            <w:pPr>
              <w:numPr>
                <w:ilvl w:val="0"/>
                <w:numId w:val="5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По тази причина се налага лекарството да се приема в продължение на няколко дни преди да стане ефективно.</w:t>
            </w:r>
          </w:p>
          <w:p w:rsidR="00E00F7B" w:rsidRPr="00D216F8" w:rsidRDefault="00E00F7B" w:rsidP="00190CEB">
            <w:pPr>
              <w:numPr>
                <w:ilvl w:val="0"/>
                <w:numId w:val="5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Не трябва да се пропуска ден за прием на лекарството.</w:t>
            </w:r>
          </w:p>
          <w:p w:rsidR="00E00F7B" w:rsidRPr="00D216F8" w:rsidRDefault="00E00F7B" w:rsidP="00190CEB">
            <w:pPr>
              <w:numPr>
                <w:ilvl w:val="0"/>
                <w:numId w:val="5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Не е препоръчително при пропускане на прием, на следващия ден да се приеме двойна доза за да се компенсира пропуска.</w:t>
            </w:r>
          </w:p>
          <w:p w:rsidR="00E00F7B" w:rsidRPr="00D216F8" w:rsidRDefault="00E00F7B" w:rsidP="00EA0DBB">
            <w:pPr>
              <w:rPr>
                <w:rFonts w:ascii="Calibri" w:hAnsi="Calibri"/>
                <w:sz w:val="18"/>
                <w:lang w:val="ru-RU"/>
              </w:rPr>
            </w:pPr>
          </w:p>
          <w:p w:rsidR="00E00F7B" w:rsidRPr="00D216F8" w:rsidRDefault="00E00F7B" w:rsidP="00EA0DBB">
            <w:p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Забележка: Тези изисквания са опростен вариант на действителността.</w:t>
            </w:r>
          </w:p>
          <w:p w:rsidR="00E00F7B" w:rsidRPr="00D216F8" w:rsidRDefault="00E00F7B" w:rsidP="00EA0DBB">
            <w:pPr>
              <w:pStyle w:val="Heading1"/>
              <w:rPr>
                <w:sz w:val="22"/>
                <w:lang w:val="bg-BG"/>
              </w:rPr>
            </w:pPr>
            <w:r w:rsidRPr="00D216F8">
              <w:rPr>
                <w:sz w:val="22"/>
                <w:lang w:val="bg-BG"/>
              </w:rPr>
              <w:t>Изследване</w:t>
            </w:r>
          </w:p>
          <w:p w:rsidR="00E00F7B" w:rsidRPr="00D216F8" w:rsidRDefault="00E00F7B" w:rsidP="00691F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Направете пресмятания за да определите как се променя концентрацията на лекарственото вещество при прием на дневна доза от 1500 мг, примерно разпределени в три дози по 500 мг.</w:t>
            </w:r>
          </w:p>
          <w:p w:rsidR="00E00F7B" w:rsidRPr="00D216F8" w:rsidRDefault="00E00F7B" w:rsidP="007B620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Проверете дали последствията от пропускане на прием или от взимането на двойна доза са наистина толкова сериозни.</w:t>
            </w:r>
          </w:p>
          <w:p w:rsidR="00E00F7B" w:rsidRPr="00D216F8" w:rsidRDefault="00E00F7B" w:rsidP="007B620C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18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Възможно ли е всяко ниво на концентрация да бъде достигнато? Обосновете отговора си.</w:t>
            </w:r>
          </w:p>
          <w:p w:rsidR="00E00F7B" w:rsidRPr="00D216F8" w:rsidRDefault="00E00F7B" w:rsidP="00EA0DBB">
            <w:pPr>
              <w:pStyle w:val="Heading2"/>
              <w:rPr>
                <w:sz w:val="20"/>
                <w:lang w:val="bg-BG"/>
              </w:rPr>
            </w:pPr>
            <w:r w:rsidRPr="00D216F8">
              <w:rPr>
                <w:sz w:val="20"/>
                <w:lang w:val="bg-BG"/>
              </w:rPr>
              <w:t>Продукт</w:t>
            </w:r>
          </w:p>
          <w:p w:rsidR="00E00F7B" w:rsidRPr="00D216F8" w:rsidRDefault="00E00F7B" w:rsidP="00343A46">
            <w:pPr>
              <w:rPr>
                <w:rFonts w:ascii="Calibri" w:hAnsi="Calibri" w:cs="Arial"/>
                <w:sz w:val="20"/>
                <w:szCs w:val="22"/>
                <w:lang w:val="bg-BG"/>
              </w:rPr>
            </w:pPr>
            <w:r w:rsidRPr="00D216F8">
              <w:rPr>
                <w:rFonts w:ascii="Calibri" w:hAnsi="Calibri"/>
                <w:sz w:val="18"/>
                <w:lang w:val="bg-BG"/>
              </w:rPr>
              <w:t>Изгответе брошура за пациенти, която съдържа отговорите на горните въпроси. Включете в нея графики и/или таблици, които показват промяната на концентрацията в течение на няколко дни.</w:t>
            </w:r>
          </w:p>
        </w:tc>
      </w:tr>
    </w:tbl>
    <w:p w:rsidR="00E00F7B" w:rsidRPr="00D216F8" w:rsidRDefault="00E00F7B">
      <w:pPr>
        <w:rPr>
          <w:rFonts w:ascii="Calibri" w:hAnsi="Calibri"/>
          <w:lang w:val="ru-RU"/>
        </w:rPr>
      </w:pPr>
    </w:p>
    <w:p w:rsidR="00E00F7B" w:rsidRPr="00D216F8" w:rsidRDefault="00E00F7B" w:rsidP="004B0D6B">
      <w:pPr>
        <w:pStyle w:val="Heading1"/>
        <w:rPr>
          <w:lang w:val="bg-BG"/>
        </w:rPr>
      </w:pPr>
      <w:r w:rsidRPr="00D216F8">
        <w:rPr>
          <w:lang w:val="bg-BG"/>
        </w:rPr>
        <w:t>Предложения</w:t>
      </w:r>
    </w:p>
    <w:p w:rsidR="00E00F7B" w:rsidRPr="00D216F8" w:rsidRDefault="00E00F7B" w:rsidP="004B0D6B">
      <w:pPr>
        <w:rPr>
          <w:rFonts w:ascii="Calibri" w:hAnsi="Calibri"/>
          <w:lang w:val="bg-BG"/>
        </w:rPr>
      </w:pPr>
      <w:r w:rsidRPr="00D216F8">
        <w:rPr>
          <w:rFonts w:ascii="Calibri" w:hAnsi="Calibri"/>
          <w:lang w:val="bg-BG"/>
        </w:rPr>
        <w:t>Работа върху задачата може да се продължи като се постави въпроса какво би станало ако се промени дневната доза и/или процента на веществото, което се отделя от тялото. Какъв ефект ще има това върху постигнатото ниво на концентрация (или по-скоро нивото към което е клоняла концентрацията при предишните данни)? Тези въпроси са подходящи за  постигане на дифренциален подход в класа  и като предизвикателство за по-успяващите ученици.</w:t>
      </w:r>
    </w:p>
    <w:p w:rsidR="00E00F7B" w:rsidRPr="00D216F8" w:rsidRDefault="00E00F7B" w:rsidP="004B0D6B">
      <w:pPr>
        <w:pStyle w:val="Heading1"/>
        <w:rPr>
          <w:lang w:val="bg-BG"/>
        </w:rPr>
      </w:pPr>
      <w:r w:rsidRPr="00D216F8">
        <w:rPr>
          <w:lang w:val="bg-BG"/>
        </w:rPr>
        <w:t>Примерни работи на ученици</w:t>
      </w:r>
    </w:p>
    <w:p w:rsidR="00E00F7B" w:rsidRPr="00D216F8" w:rsidRDefault="00E00F7B" w:rsidP="00D11C4D">
      <w:pPr>
        <w:rPr>
          <w:rFonts w:ascii="Calibri" w:hAnsi="Calibri"/>
          <w:lang w:val="bg-BG"/>
        </w:rPr>
      </w:pPr>
      <w:r w:rsidRPr="00D216F8">
        <w:rPr>
          <w:rFonts w:ascii="Calibri" w:hAnsi="Calibri"/>
          <w:lang w:val="bg-BG"/>
        </w:rPr>
        <w:t>Примерите по-долу показват части от решенията на ученици. Те показват избрания подход и начин на мислене на учениците за повтарящи се изчиления с таблици и графики. Тази дейност може да се използва за въвеждане на диференциалните уравнения. Също така се вижда, че при близки начални данни учениците са достигнали до доста различни резултати. Това е от голямо значение за оценяването на ролята на разбирането на подобни математически процеси в професионалната сфера.</w:t>
      </w:r>
    </w:p>
    <w:p w:rsidR="00E00F7B" w:rsidRPr="00D216F8" w:rsidRDefault="00E00F7B" w:rsidP="00D11C4D">
      <w:pPr>
        <w:rPr>
          <w:rFonts w:ascii="Calibri" w:hAnsi="Calibri"/>
          <w:lang w:val="bg-BG"/>
        </w:rPr>
      </w:pPr>
      <w:r w:rsidRPr="00D216F8">
        <w:rPr>
          <w:rFonts w:ascii="Calibri" w:hAnsi="Calibri"/>
          <w:lang w:val="bg-BG"/>
        </w:rPr>
        <w:t>Решение 3 показва работата на малка група ученици (на холандски), която действително е изготвила брошура. Учителят на тези ученици оценява високо близостта на заданието до реалността.</w:t>
      </w:r>
    </w:p>
    <w:p w:rsidR="00E00F7B" w:rsidRPr="00D216F8" w:rsidRDefault="00E00F7B" w:rsidP="00040FDD">
      <w:pPr>
        <w:pStyle w:val="Heading3"/>
      </w:pPr>
      <w:r w:rsidRPr="00D216F8">
        <w:rPr>
          <w:lang w:val="bg-BG"/>
        </w:rPr>
        <w:t>Решение</w:t>
      </w:r>
      <w:r w:rsidRPr="00D216F8">
        <w:t xml:space="preserve"> 1</w:t>
      </w:r>
    </w:p>
    <w:tbl>
      <w:tblPr>
        <w:tblW w:w="0" w:type="auto"/>
        <w:jc w:val="center"/>
        <w:tblLook w:val="00A0"/>
      </w:tblPr>
      <w:tblGrid>
        <w:gridCol w:w="9279"/>
      </w:tblGrid>
      <w:tr w:rsidR="00E00F7B" w:rsidRPr="00D216F8">
        <w:trPr>
          <w:trHeight w:val="4177"/>
          <w:jc w:val="center"/>
        </w:trPr>
        <w:tc>
          <w:tcPr>
            <w:tcW w:w="8392" w:type="dxa"/>
          </w:tcPr>
          <w:p w:rsidR="00E00F7B" w:rsidRPr="00D216F8" w:rsidRDefault="00E00F7B" w:rsidP="00691F22">
            <w:pPr>
              <w:jc w:val="center"/>
              <w:rPr>
                <w:rFonts w:ascii="Calibri" w:hAnsi="Calibri"/>
              </w:rPr>
            </w:pPr>
            <w:bookmarkStart w:id="0" w:name="_GoBack"/>
            <w:bookmarkEnd w:id="0"/>
            <w:r w:rsidRPr="00D216F8">
              <w:rPr>
                <w:rFonts w:ascii="Calibri" w:hAnsi="Calibri"/>
                <w:noProof/>
                <w:lang w:val="bg-BG" w:eastAsia="bg-BG"/>
              </w:rPr>
              <w:pict>
                <v:shape id="Picture 2" o:spid="_x0000_i1029" type="#_x0000_t75" style="width:453pt;height:376.5pt;visibility:visible">
                  <v:imagedata r:id="rId8" o:title=""/>
                </v:shape>
              </w:pict>
            </w:r>
          </w:p>
        </w:tc>
      </w:tr>
    </w:tbl>
    <w:p w:rsidR="00E00F7B" w:rsidRPr="00D216F8" w:rsidRDefault="00E00F7B" w:rsidP="007525F1">
      <w:pPr>
        <w:rPr>
          <w:rFonts w:ascii="Calibri" w:hAnsi="Calibri"/>
        </w:rPr>
      </w:pPr>
    </w:p>
    <w:p w:rsidR="00E00F7B" w:rsidRPr="00D216F8" w:rsidRDefault="00E00F7B" w:rsidP="007525F1">
      <w:pPr>
        <w:rPr>
          <w:rFonts w:ascii="Calibri" w:hAnsi="Calibri"/>
        </w:rPr>
      </w:pPr>
    </w:p>
    <w:p w:rsidR="00E00F7B" w:rsidRPr="00D216F8" w:rsidRDefault="00E00F7B" w:rsidP="007A79F4">
      <w:pPr>
        <w:pStyle w:val="Heading3"/>
      </w:pPr>
      <w:r w:rsidRPr="00D216F8">
        <w:rPr>
          <w:lang w:val="bg-BG"/>
        </w:rPr>
        <w:t>Решение</w:t>
      </w:r>
      <w:r w:rsidRPr="00D216F8">
        <w:t xml:space="preserve"> 2</w:t>
      </w:r>
    </w:p>
    <w:tbl>
      <w:tblPr>
        <w:tblW w:w="0" w:type="auto"/>
        <w:jc w:val="center"/>
        <w:tblLook w:val="00A0"/>
      </w:tblPr>
      <w:tblGrid>
        <w:gridCol w:w="9282"/>
      </w:tblGrid>
      <w:tr w:rsidR="00E00F7B" w:rsidRPr="00D216F8">
        <w:trPr>
          <w:trHeight w:val="4177"/>
          <w:jc w:val="center"/>
        </w:trPr>
        <w:tc>
          <w:tcPr>
            <w:tcW w:w="9282" w:type="dxa"/>
          </w:tcPr>
          <w:p w:rsidR="00E00F7B" w:rsidRPr="00D216F8" w:rsidRDefault="00E00F7B" w:rsidP="00691F22">
            <w:pPr>
              <w:jc w:val="center"/>
              <w:rPr>
                <w:rFonts w:ascii="Calibri" w:hAnsi="Calibri"/>
              </w:rPr>
            </w:pPr>
            <w:r w:rsidRPr="00D216F8">
              <w:rPr>
                <w:rFonts w:ascii="Calibri" w:hAnsi="Calibri"/>
                <w:noProof/>
                <w:lang w:val="bg-BG" w:eastAsia="bg-BG"/>
              </w:rPr>
              <w:pict>
                <v:shape id="Picture 3" o:spid="_x0000_i1030" type="#_x0000_t75" style="width:450.75pt;height:401.25pt;visibility:visible">
                  <v:imagedata r:id="rId9" o:title=""/>
                </v:shape>
              </w:pict>
            </w:r>
          </w:p>
        </w:tc>
      </w:tr>
    </w:tbl>
    <w:p w:rsidR="00E00F7B" w:rsidRPr="00D216F8" w:rsidRDefault="00E00F7B">
      <w:pPr>
        <w:rPr>
          <w:rFonts w:ascii="Calibri" w:hAnsi="Calibri"/>
        </w:rPr>
      </w:pPr>
    </w:p>
    <w:p w:rsidR="00E00F7B" w:rsidRPr="00D216F8" w:rsidRDefault="00E00F7B" w:rsidP="007A79F4">
      <w:pPr>
        <w:pStyle w:val="Heading2"/>
      </w:pPr>
      <w:r w:rsidRPr="00D216F8">
        <w:rPr>
          <w:lang w:val="bg-BG"/>
        </w:rPr>
        <w:t>Решение</w:t>
      </w:r>
      <w:r w:rsidRPr="00D216F8">
        <w:t xml:space="preserve"> 3</w:t>
      </w:r>
    </w:p>
    <w:tbl>
      <w:tblPr>
        <w:tblW w:w="0" w:type="auto"/>
        <w:jc w:val="center"/>
        <w:tblLook w:val="00A0"/>
      </w:tblPr>
      <w:tblGrid>
        <w:gridCol w:w="9282"/>
      </w:tblGrid>
      <w:tr w:rsidR="00E00F7B" w:rsidRPr="00D216F8">
        <w:trPr>
          <w:trHeight w:val="4177"/>
          <w:jc w:val="center"/>
        </w:trPr>
        <w:tc>
          <w:tcPr>
            <w:tcW w:w="9282" w:type="dxa"/>
          </w:tcPr>
          <w:p w:rsidR="00E00F7B" w:rsidRPr="00D216F8" w:rsidRDefault="00E00F7B" w:rsidP="00691F22">
            <w:pPr>
              <w:jc w:val="center"/>
              <w:rPr>
                <w:rFonts w:ascii="Calibri" w:hAnsi="Calibri"/>
              </w:rPr>
            </w:pPr>
            <w:r w:rsidRPr="00D216F8">
              <w:rPr>
                <w:rFonts w:ascii="Calibri" w:hAnsi="Calibri"/>
                <w:noProof/>
                <w:lang w:val="bg-BG" w:eastAsia="bg-BG"/>
              </w:rPr>
              <w:pict>
                <v:shape id="Picture 5" o:spid="_x0000_i1031" type="#_x0000_t75" style="width:451.5pt;height:613.5pt;visibility:visible">
                  <v:imagedata r:id="rId10" o:title=""/>
                </v:shape>
              </w:pict>
            </w:r>
          </w:p>
        </w:tc>
      </w:tr>
    </w:tbl>
    <w:p w:rsidR="00E00F7B" w:rsidRPr="00D216F8" w:rsidRDefault="00E00F7B">
      <w:pPr>
        <w:rPr>
          <w:rFonts w:ascii="Calibri" w:hAnsi="Calibri"/>
        </w:rPr>
      </w:pPr>
    </w:p>
    <w:p w:rsidR="00E00F7B" w:rsidRPr="00D216F8" w:rsidRDefault="00E00F7B">
      <w:pPr>
        <w:rPr>
          <w:rFonts w:ascii="Calibri" w:hAnsi="Calibri"/>
        </w:rPr>
      </w:pPr>
    </w:p>
    <w:p w:rsidR="00E00F7B" w:rsidRPr="00D216F8" w:rsidRDefault="00E00F7B">
      <w:pPr>
        <w:rPr>
          <w:rFonts w:ascii="Calibri" w:hAnsi="Calibri"/>
        </w:rPr>
      </w:pPr>
    </w:p>
    <w:p w:rsidR="00E00F7B" w:rsidRPr="00D216F8" w:rsidRDefault="00E00F7B" w:rsidP="00687D5B">
      <w:pPr>
        <w:pStyle w:val="Heading1"/>
      </w:pPr>
      <w:r w:rsidRPr="00D216F8">
        <w:t>Source</w:t>
      </w:r>
    </w:p>
    <w:tbl>
      <w:tblPr>
        <w:tblW w:w="0" w:type="auto"/>
        <w:tblLook w:val="00A0"/>
      </w:tblPr>
      <w:tblGrid>
        <w:gridCol w:w="2376"/>
        <w:gridCol w:w="6906"/>
      </w:tblGrid>
      <w:tr w:rsidR="00E00F7B" w:rsidRPr="00D216F8">
        <w:tc>
          <w:tcPr>
            <w:tcW w:w="2376" w:type="dxa"/>
          </w:tcPr>
          <w:p w:rsidR="00E00F7B" w:rsidRPr="00D216F8" w:rsidRDefault="00E00F7B" w:rsidP="00303F4D">
            <w:pPr>
              <w:rPr>
                <w:rFonts w:ascii="Calibri" w:hAnsi="Calibri"/>
              </w:rPr>
            </w:pPr>
            <w:r w:rsidRPr="00D216F8">
              <w:rPr>
                <w:rFonts w:ascii="Calibri" w:hAnsi="Calibri" w:cs="Helvetica"/>
                <w:noProof/>
                <w:lang w:val="bg-BG" w:eastAsia="bg-BG"/>
              </w:rPr>
              <w:pict>
                <v:shape id="Picture 1" o:spid="_x0000_i1032" type="#_x0000_t75" style="width:89.25pt;height:45.75pt;visibility:visible">
                  <v:imagedata r:id="rId11" o:title=""/>
                </v:shape>
              </w:pict>
            </w:r>
          </w:p>
        </w:tc>
        <w:tc>
          <w:tcPr>
            <w:tcW w:w="6906" w:type="dxa"/>
          </w:tcPr>
          <w:p w:rsidR="00E00F7B" w:rsidRPr="00D216F8" w:rsidRDefault="00E00F7B" w:rsidP="00303F4D">
            <w:pPr>
              <w:rPr>
                <w:rFonts w:ascii="Calibri" w:hAnsi="Calibri"/>
              </w:rPr>
            </w:pPr>
            <w:r w:rsidRPr="00D216F8">
              <w:rPr>
                <w:rFonts w:ascii="Calibri" w:hAnsi="Calibri"/>
              </w:rPr>
              <w:t>Mathematics and Science for Life</w:t>
            </w:r>
          </w:p>
          <w:p w:rsidR="00E00F7B" w:rsidRPr="00D216F8" w:rsidRDefault="00E00F7B" w:rsidP="00303F4D">
            <w:pPr>
              <w:rPr>
                <w:rFonts w:ascii="Calibri" w:hAnsi="Calibri"/>
              </w:rPr>
            </w:pPr>
          </w:p>
          <w:p w:rsidR="00E00F7B" w:rsidRPr="00D216F8" w:rsidRDefault="00E00F7B" w:rsidP="00303F4D">
            <w:pPr>
              <w:rPr>
                <w:rFonts w:ascii="Calibri" w:hAnsi="Calibri"/>
              </w:rPr>
            </w:pPr>
            <w:r w:rsidRPr="00D216F8">
              <w:rPr>
                <w:rFonts w:ascii="Calibri" w:hAnsi="Calibri"/>
              </w:rPr>
              <w:t>www.mascil-project.eu</w:t>
            </w:r>
          </w:p>
        </w:tc>
      </w:tr>
    </w:tbl>
    <w:p w:rsidR="00E00F7B" w:rsidRPr="00D216F8" w:rsidRDefault="00E00F7B" w:rsidP="00687D5B">
      <w:pPr>
        <w:rPr>
          <w:rFonts w:ascii="Calibri" w:hAnsi="Calibri"/>
        </w:rPr>
      </w:pPr>
    </w:p>
    <w:p w:rsidR="00E00F7B" w:rsidRPr="00D216F8" w:rsidRDefault="00E00F7B" w:rsidP="00687D5B">
      <w:pPr>
        <w:rPr>
          <w:rFonts w:ascii="Calibri" w:hAnsi="Calibri"/>
        </w:rPr>
      </w:pPr>
    </w:p>
    <w:p w:rsidR="00E00F7B" w:rsidRPr="00D216F8" w:rsidRDefault="00E00F7B" w:rsidP="00117F97">
      <w:pPr>
        <w:rPr>
          <w:rFonts w:ascii="Calibri" w:hAnsi="Calibri"/>
          <w:color w:val="7F7F7F"/>
          <w:sz w:val="22"/>
          <w:lang w:val="nl-NL"/>
        </w:rPr>
      </w:pPr>
      <w:r w:rsidRPr="00D216F8">
        <w:rPr>
          <w:rFonts w:ascii="Calibri" w:hAnsi="Calibri"/>
          <w:color w:val="7F7F7F"/>
          <w:sz w:val="22"/>
          <w:lang w:val="nl-NL"/>
        </w:rPr>
        <w:t>Dutch project 'Profi ', 'discrete analyse' (1997). Vervolgopdracht is verwerkt in pakketje DDM (1998, 2e experimentele versie):</w:t>
      </w:r>
    </w:p>
    <w:p w:rsidR="00E00F7B" w:rsidRPr="00D216F8" w:rsidRDefault="00E00F7B" w:rsidP="00117F97">
      <w:pPr>
        <w:rPr>
          <w:rFonts w:ascii="Calibri" w:hAnsi="Calibri"/>
          <w:color w:val="7F7F7F"/>
          <w:sz w:val="22"/>
          <w:lang w:val="nl-NL"/>
        </w:rPr>
      </w:pPr>
      <w:r w:rsidRPr="00D216F8">
        <w:rPr>
          <w:rFonts w:ascii="Calibri" w:hAnsi="Calibri"/>
          <w:color w:val="7F7F7F"/>
          <w:sz w:val="22"/>
          <w:lang w:val="nl-NL"/>
        </w:rPr>
        <w:t>http://www.fisme.science.uu.nl/toepassingen/00669/</w:t>
      </w:r>
    </w:p>
    <w:p w:rsidR="00E00F7B" w:rsidRPr="00D216F8" w:rsidRDefault="00E00F7B" w:rsidP="00117F97">
      <w:pPr>
        <w:rPr>
          <w:rFonts w:ascii="Calibri" w:hAnsi="Calibri"/>
          <w:color w:val="7F7F7F"/>
          <w:sz w:val="22"/>
          <w:lang w:val="en-US"/>
        </w:rPr>
      </w:pPr>
      <w:r w:rsidRPr="00D216F8">
        <w:rPr>
          <w:rFonts w:ascii="Calibri" w:hAnsi="Calibri"/>
          <w:color w:val="7F7F7F"/>
          <w:sz w:val="22"/>
          <w:lang w:val="en-US"/>
        </w:rPr>
        <w:t>Also published in: Wageningse methode VWO4, deel 2 (p. 23, versie 2000)</w:t>
      </w:r>
    </w:p>
    <w:p w:rsidR="00E00F7B" w:rsidRPr="00D216F8" w:rsidRDefault="00E00F7B" w:rsidP="00117F97">
      <w:pPr>
        <w:rPr>
          <w:rFonts w:ascii="Calibri" w:hAnsi="Calibri"/>
          <w:color w:val="7F7F7F"/>
          <w:sz w:val="22"/>
          <w:lang w:val="en-US"/>
        </w:rPr>
      </w:pPr>
    </w:p>
    <w:p w:rsidR="00E00F7B" w:rsidRPr="00D216F8" w:rsidRDefault="00E00F7B" w:rsidP="00117F97">
      <w:pPr>
        <w:rPr>
          <w:rFonts w:ascii="Calibri" w:hAnsi="Calibri"/>
          <w:color w:val="7F7F7F"/>
          <w:sz w:val="22"/>
          <w:lang w:val="de-DE"/>
        </w:rPr>
      </w:pPr>
      <w:r w:rsidRPr="00D216F8">
        <w:rPr>
          <w:rFonts w:ascii="Calibri" w:hAnsi="Calibri"/>
          <w:color w:val="7F7F7F"/>
          <w:sz w:val="22"/>
          <w:lang w:val="de-DE"/>
        </w:rPr>
        <w:t>Dutch version (medicijnspiegel):</w:t>
      </w:r>
    </w:p>
    <w:p w:rsidR="00E00F7B" w:rsidRDefault="00E00F7B" w:rsidP="00117F97">
      <w:pPr>
        <w:rPr>
          <w:rFonts w:ascii="Calibri" w:hAnsi="Calibri"/>
          <w:color w:val="7F7F7F"/>
          <w:sz w:val="22"/>
          <w:lang w:val="de-DE"/>
        </w:rPr>
      </w:pPr>
      <w:r w:rsidRPr="006927E5">
        <w:rPr>
          <w:rFonts w:ascii="Calibri" w:hAnsi="Calibri"/>
          <w:color w:val="7F7F7F"/>
          <w:sz w:val="22"/>
          <w:lang w:val="de-DE"/>
        </w:rPr>
        <w:t>http://www.fisme.science.uu.nl/toepassingen/28001/</w:t>
      </w:r>
    </w:p>
    <w:p w:rsidR="00E00F7B" w:rsidRPr="00D216F8" w:rsidRDefault="00E00F7B" w:rsidP="00117F97">
      <w:pPr>
        <w:rPr>
          <w:rFonts w:ascii="Calibri" w:hAnsi="Calibri"/>
          <w:color w:val="7F7F7F"/>
          <w:sz w:val="22"/>
          <w:lang w:val="de-DE"/>
        </w:rPr>
      </w:pPr>
    </w:p>
    <w:sectPr w:rsidR="00E00F7B" w:rsidRPr="00D216F8" w:rsidSect="00081271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F7B" w:rsidRDefault="00E00F7B" w:rsidP="007A79F4">
      <w:r>
        <w:separator/>
      </w:r>
    </w:p>
  </w:endnote>
  <w:endnote w:type="continuationSeparator" w:id="0">
    <w:p w:rsidR="00E00F7B" w:rsidRDefault="00E00F7B" w:rsidP="007A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F7B" w:rsidRDefault="00E00F7B" w:rsidP="00B351D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F7B" w:rsidRDefault="00E00F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F7B" w:rsidRPr="006927E5" w:rsidRDefault="00E00F7B" w:rsidP="00D47B1E">
    <w:pPr>
      <w:pStyle w:val="Footer"/>
      <w:jc w:val="right"/>
      <w:rPr>
        <w:rFonts w:ascii="Calibri" w:hAnsi="Calibri"/>
      </w:rPr>
    </w:pPr>
  </w:p>
  <w:p w:rsidR="00E00F7B" w:rsidRPr="006927E5" w:rsidRDefault="00E00F7B" w:rsidP="004D281E">
    <w:pPr>
      <w:pStyle w:val="Footer"/>
      <w:rPr>
        <w:rFonts w:ascii="Calibri" w:hAnsi="Calibri"/>
        <w:sz w:val="16"/>
        <w:szCs w:val="16"/>
      </w:rPr>
    </w:pPr>
    <w:r w:rsidRPr="006927E5">
      <w:rPr>
        <w:rFonts w:ascii="Calibri" w:hAnsi="Calibri"/>
        <w:sz w:val="16"/>
        <w:szCs w:val="16"/>
        <w:lang w:val="en-US"/>
      </w:rPr>
      <w:t xml:space="preserve">©2013 mascil project (G.A. no 320693); lead partner: </w:t>
    </w:r>
    <w:r w:rsidRPr="006927E5">
      <w:rPr>
        <w:rFonts w:ascii="Calibri" w:hAnsi="Calibri"/>
        <w:color w:val="000000"/>
        <w:sz w:val="16"/>
        <w:szCs w:val="16"/>
        <w:shd w:val="clear" w:color="auto" w:fill="FFFFFF"/>
      </w:rPr>
      <w:t>Freudenthal Institute</w:t>
    </w:r>
    <w:r w:rsidRPr="006927E5">
      <w:rPr>
        <w:rFonts w:ascii="Calibri" w:hAnsi="Calibri"/>
        <w:color w:val="000000"/>
        <w:sz w:val="16"/>
        <w:szCs w:val="16"/>
      </w:rPr>
      <w:t xml:space="preserve"> </w:t>
    </w:r>
    <w:r w:rsidRPr="006927E5">
      <w:rPr>
        <w:rFonts w:ascii="Calibri" w:hAnsi="Calibri"/>
        <w:sz w:val="16"/>
        <w:szCs w:val="16"/>
      </w:rPr>
      <w:t xml:space="preserve">3584 CC Utrecht, The Netherlands; </w:t>
    </w:r>
    <w:r w:rsidRPr="006927E5">
      <w:rPr>
        <w:rFonts w:ascii="Calibri" w:hAnsi="Calibri"/>
        <w:sz w:val="16"/>
        <w:szCs w:val="16"/>
      </w:rPr>
      <w:br/>
      <w:t>CC-BY-NC-SA 4.0 license granted</w:t>
    </w:r>
  </w:p>
  <w:p w:rsidR="00E00F7B" w:rsidRPr="006927E5" w:rsidRDefault="00E00F7B" w:rsidP="004D281E">
    <w:pPr>
      <w:pStyle w:val="Footer"/>
      <w:rPr>
        <w:rFonts w:ascii="Calibri" w:hAnsi="Calibri"/>
        <w:sz w:val="16"/>
        <w:szCs w:val="16"/>
        <w:lang w:val="nb-NO"/>
      </w:rPr>
    </w:pPr>
    <w:r w:rsidRPr="006927E5">
      <w:rPr>
        <w:rFonts w:ascii="Calibri" w:hAnsi="Calibri"/>
        <w:sz w:val="16"/>
        <w:szCs w:val="16"/>
      </w:rPr>
      <w:t xml:space="preserve"> </w:t>
    </w:r>
    <w:r w:rsidRPr="006927E5">
      <w:rPr>
        <w:rFonts w:ascii="Calibri" w:hAnsi="Calibri"/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8" o:spid="_x0000_i1028" type="#_x0000_t75" style="width:37.5pt;height:15.75pt;visibility:visible">
          <v:imagedata r:id="rId1" o:title=""/>
        </v:shape>
      </w:pict>
    </w:r>
  </w:p>
  <w:p w:rsidR="00E00F7B" w:rsidRPr="006927E5" w:rsidRDefault="00E00F7B" w:rsidP="00D47B1E">
    <w:pPr>
      <w:pStyle w:val="Footer"/>
      <w:rPr>
        <w:rFonts w:ascii="Calibri" w:hAnsi="Calibri"/>
        <w:sz w:val="16"/>
        <w:szCs w:val="16"/>
        <w:lang w:val="en-US"/>
      </w:rPr>
    </w:pPr>
  </w:p>
  <w:p w:rsidR="00E00F7B" w:rsidRPr="006927E5" w:rsidRDefault="00E00F7B">
    <w:pPr>
      <w:pStyle w:val="Footer"/>
      <w:rPr>
        <w:rFonts w:ascii="Calibri" w:hAnsi="Calibri"/>
        <w:sz w:val="16"/>
        <w:szCs w:val="16"/>
        <w:lang w:val="en-US"/>
      </w:rPr>
    </w:pPr>
    <w:r>
      <w:rPr>
        <w:noProof/>
        <w:lang w:val="bg-BG" w:eastAsia="bg-BG"/>
      </w:rPr>
      <w:pict>
        <v:shape id="Bilde 2" o:spid="_x0000_s2049" type="#_x0000_t75" style="position:absolute;margin-left:438.05pt;margin-top:694.8pt;width:40.75pt;height:26.6pt;z-index:251660288;visibility:visible;mso-position-horizontal-relative:margin;mso-position-vertical-relative:margin">
          <v:imagedata r:id="rId2" o:title=""/>
          <w10:wrap type="square" anchorx="margin" anchory="margin"/>
        </v:shape>
      </w:pict>
    </w:r>
    <w:r w:rsidRPr="006927E5">
      <w:rPr>
        <w:rFonts w:ascii="Calibri" w:hAnsi="Calibri"/>
        <w:sz w:val="16"/>
        <w:szCs w:val="16"/>
        <w:lang w:val="en-US"/>
      </w:rPr>
      <w:t>The mascil project has received funding from the European Union’s Seventh Framework Programme for research, technological development and demonstration under grant agreement no 320 693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F7B" w:rsidRDefault="00E00F7B" w:rsidP="007A79F4">
      <w:r>
        <w:separator/>
      </w:r>
    </w:p>
  </w:footnote>
  <w:footnote w:type="continuationSeparator" w:id="0">
    <w:p w:rsidR="00E00F7B" w:rsidRDefault="00E00F7B" w:rsidP="007A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F7B" w:rsidRDefault="00E00F7B" w:rsidP="00D47B1E">
    <w:pPr>
      <w:pStyle w:val="Header"/>
      <w:jc w:val="right"/>
    </w:pPr>
    <w:r>
      <w:tab/>
    </w:r>
    <w:r>
      <w:tab/>
      <w:t xml:space="preserve"> </w:t>
    </w:r>
    <w:r w:rsidRPr="00691F22">
      <w:rPr>
        <w:rFonts w:ascii="Arial" w:hAnsi="Arial" w:cs="Arial"/>
        <w:b/>
        <w:noProof/>
        <w:sz w:val="32"/>
        <w:szCs w:val="32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5" o:spid="_x0000_i1026" type="#_x0000_t75" alt="mascil_Logo_RGB" style="width:69.75pt;height:36pt;visibility:visible">
          <v:imagedata r:id="rId1" o:title=""/>
        </v:shape>
      </w:pict>
    </w:r>
  </w:p>
  <w:p w:rsidR="00E00F7B" w:rsidRPr="00D47B1E" w:rsidRDefault="00E00F7B" w:rsidP="00D47B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E07"/>
    <w:multiLevelType w:val="hybridMultilevel"/>
    <w:tmpl w:val="4730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21632"/>
    <w:multiLevelType w:val="hybridMultilevel"/>
    <w:tmpl w:val="97C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77C76"/>
    <w:multiLevelType w:val="hybridMultilevel"/>
    <w:tmpl w:val="0E68FB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434ED3"/>
    <w:multiLevelType w:val="hybridMultilevel"/>
    <w:tmpl w:val="94B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862D0"/>
    <w:multiLevelType w:val="hybridMultilevel"/>
    <w:tmpl w:val="E050F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F97"/>
    <w:rsid w:val="00003F89"/>
    <w:rsid w:val="00040FDD"/>
    <w:rsid w:val="00081271"/>
    <w:rsid w:val="000A1535"/>
    <w:rsid w:val="00117F97"/>
    <w:rsid w:val="00190CEB"/>
    <w:rsid w:val="00303F4D"/>
    <w:rsid w:val="003077DF"/>
    <w:rsid w:val="00343A46"/>
    <w:rsid w:val="00346E6A"/>
    <w:rsid w:val="00414725"/>
    <w:rsid w:val="004B0D6B"/>
    <w:rsid w:val="004D281E"/>
    <w:rsid w:val="00543C9A"/>
    <w:rsid w:val="005D792B"/>
    <w:rsid w:val="005E07F2"/>
    <w:rsid w:val="00600B16"/>
    <w:rsid w:val="00687D5B"/>
    <w:rsid w:val="00691F22"/>
    <w:rsid w:val="006927E5"/>
    <w:rsid w:val="00693799"/>
    <w:rsid w:val="006D19B5"/>
    <w:rsid w:val="007525F1"/>
    <w:rsid w:val="007A79F4"/>
    <w:rsid w:val="007B620C"/>
    <w:rsid w:val="009959BB"/>
    <w:rsid w:val="009A4DE7"/>
    <w:rsid w:val="00A3346F"/>
    <w:rsid w:val="00B351D2"/>
    <w:rsid w:val="00C7485D"/>
    <w:rsid w:val="00CE0CBB"/>
    <w:rsid w:val="00D11C4D"/>
    <w:rsid w:val="00D216F8"/>
    <w:rsid w:val="00D47B1E"/>
    <w:rsid w:val="00D66371"/>
    <w:rsid w:val="00DA5097"/>
    <w:rsid w:val="00E00F7B"/>
    <w:rsid w:val="00E433F9"/>
    <w:rsid w:val="00EA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E7"/>
    <w:rPr>
      <w:sz w:val="24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7F9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25F1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0FD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7F97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25F1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40FDD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99"/>
    <w:qFormat/>
    <w:rsid w:val="00117F97"/>
    <w:pPr>
      <w:pBdr>
        <w:bottom w:val="single" w:sz="8" w:space="4" w:color="4F81BD"/>
      </w:pBdr>
      <w:spacing w:after="300"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17F97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117F97"/>
    <w:pPr>
      <w:ind w:left="720"/>
    </w:pPr>
  </w:style>
  <w:style w:type="table" w:styleId="TableGrid">
    <w:name w:val="Table Grid"/>
    <w:basedOn w:val="TableNormal"/>
    <w:uiPriority w:val="99"/>
    <w:rsid w:val="007525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40F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FD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7A79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79F4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7A79F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47B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B1E"/>
    <w:rPr>
      <w:rFonts w:cs="Times New Roman"/>
    </w:rPr>
  </w:style>
  <w:style w:type="character" w:styleId="Hyperlink">
    <w:name w:val="Hyperlink"/>
    <w:basedOn w:val="DefaultParagraphFont"/>
    <w:uiPriority w:val="99"/>
    <w:rsid w:val="006927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522</Words>
  <Characters>3289</Characters>
  <Application>Microsoft Office Outlook</Application>
  <DocSecurity>0</DocSecurity>
  <Lines>0</Lines>
  <Paragraphs>0</Paragraphs>
  <ScaleCrop>false</ScaleCrop>
  <Company>Freudenthal instituut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за учителя: концентрация на лекарствено вещество в организма</dc:title>
  <dc:subject/>
  <dc:creator>Vincent Jonker</dc:creator>
  <cp:keywords/>
  <dc:description/>
  <cp:lastModifiedBy>Albena</cp:lastModifiedBy>
  <cp:revision>3</cp:revision>
  <cp:lastPrinted>2016-01-30T10:26:00Z</cp:lastPrinted>
  <dcterms:created xsi:type="dcterms:W3CDTF">2016-02-01T17:03:00Z</dcterms:created>
  <dcterms:modified xsi:type="dcterms:W3CDTF">2016-02-01T17:04:00Z</dcterms:modified>
</cp:coreProperties>
</file>