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07" w:rsidRPr="00511F55" w:rsidRDefault="00BE1C07" w:rsidP="00BB0948">
      <w:pPr>
        <w:pStyle w:val="Heading1"/>
        <w:rPr>
          <w:rFonts w:cs="Times New Roman"/>
          <w:color w:val="auto"/>
          <w:lang w:val="bg-BG"/>
        </w:rPr>
      </w:pPr>
      <w:r>
        <w:rPr>
          <w:color w:val="auto"/>
          <w:lang w:val="bg-BG"/>
        </w:rPr>
        <w:t>Преброяване на хора</w:t>
      </w:r>
      <w:r w:rsidRPr="006F3FB9">
        <w:rPr>
          <w:color w:val="auto"/>
          <w:lang w:val="ru-RU"/>
        </w:rPr>
        <w:t xml:space="preserve"> – </w:t>
      </w:r>
      <w:r>
        <w:rPr>
          <w:color w:val="auto"/>
          <w:lang w:val="bg-BG"/>
        </w:rPr>
        <w:t>ръководство за учителя</w:t>
      </w:r>
    </w:p>
    <w:tbl>
      <w:tblPr>
        <w:tblW w:w="0" w:type="auto"/>
        <w:tblInd w:w="-106" w:type="dxa"/>
        <w:tblLook w:val="00A0"/>
      </w:tblPr>
      <w:tblGrid>
        <w:gridCol w:w="4928"/>
        <w:gridCol w:w="4284"/>
      </w:tblGrid>
      <w:tr w:rsidR="00BE1C07" w:rsidRPr="00036B20">
        <w:tc>
          <w:tcPr>
            <w:tcW w:w="4928" w:type="dxa"/>
          </w:tcPr>
          <w:p w:rsidR="00BE1C07" w:rsidRPr="006F3FB9" w:rsidRDefault="00BE1C07" w:rsidP="00B9039F">
            <w:pPr>
              <w:spacing w:after="0" w:line="240" w:lineRule="auto"/>
              <w:rPr>
                <w:b/>
                <w:bCs/>
                <w:lang w:val="ru-RU"/>
              </w:rPr>
            </w:pPr>
          </w:p>
          <w:p w:rsidR="00BE1C07" w:rsidRPr="00036B20" w:rsidRDefault="00BE1C07" w:rsidP="00B9039F">
            <w:pPr>
              <w:spacing w:after="0" w:line="240" w:lineRule="auto"/>
              <w:rPr>
                <w:b/>
                <w:bCs/>
                <w:lang w:val="ru-RU"/>
              </w:rPr>
            </w:pPr>
            <w:r>
              <w:rPr>
                <w:b/>
                <w:bCs/>
                <w:lang w:val="bg-BG"/>
              </w:rPr>
              <w:t>Резюме</w:t>
            </w:r>
          </w:p>
          <w:p w:rsidR="00BE1C07" w:rsidRDefault="00BE1C07" w:rsidP="00B9039F">
            <w:pPr>
              <w:spacing w:after="0" w:line="240" w:lineRule="auto"/>
              <w:jc w:val="both"/>
              <w:rPr>
                <w:lang w:val="bg-BG"/>
              </w:rPr>
            </w:pPr>
            <w:r>
              <w:rPr>
                <w:lang w:val="bg-BG"/>
              </w:rPr>
              <w:t>Децата започват да броят от много ранна възраст. Броенет</w:t>
            </w:r>
            <w:r>
              <w:rPr>
                <w:lang w:val="en-US"/>
              </w:rPr>
              <w:t>o</w:t>
            </w:r>
            <w:r>
              <w:rPr>
                <w:lang w:val="bg-BG"/>
              </w:rPr>
              <w:t xml:space="preserve"> е ключова компетентност в предучилищния етап и в първите класове на началното образование.</w:t>
            </w:r>
          </w:p>
          <w:p w:rsidR="00BE1C07" w:rsidRDefault="00BE1C07" w:rsidP="00B9039F">
            <w:pPr>
              <w:spacing w:after="0" w:line="240" w:lineRule="auto"/>
              <w:jc w:val="both"/>
              <w:rPr>
                <w:lang w:val="bg-BG"/>
              </w:rPr>
            </w:pPr>
            <w:r>
              <w:rPr>
                <w:lang w:val="bg-BG"/>
              </w:rPr>
              <w:t>Приложението на броенето обаче е далеч отвъд рамките на училището и е основна дейност в различни професионални сфери като биология, екология, геология, медицина, журналистика, социология и др.</w:t>
            </w:r>
          </w:p>
          <w:p w:rsidR="00BE1C07" w:rsidRPr="00371BF4" w:rsidRDefault="00BE1C07" w:rsidP="00B9039F">
            <w:pPr>
              <w:spacing w:after="0" w:line="240" w:lineRule="auto"/>
              <w:jc w:val="both"/>
              <w:rPr>
                <w:lang w:val="bg-BG"/>
              </w:rPr>
            </w:pPr>
            <w:r>
              <w:rPr>
                <w:lang w:val="bg-BG"/>
              </w:rPr>
              <w:t>И докато в училище броенето обикновено е напълно безпроблемна и лесна  задача с еднозначен отговор, в трудовата сфера то може да се превърне в предизвикателна задача.  В това задание децата трябва да създадат свой собствен метод за оценяване броя на участниците в обществено събитие.</w:t>
            </w:r>
          </w:p>
          <w:p w:rsidR="00BE1C07" w:rsidRPr="00327DE7" w:rsidRDefault="00BE1C07" w:rsidP="00B9039F">
            <w:pPr>
              <w:spacing w:after="0" w:line="240" w:lineRule="auto"/>
              <w:jc w:val="both"/>
              <w:rPr>
                <w:b/>
                <w:bCs/>
                <w:lang w:val="ru-RU"/>
              </w:rPr>
            </w:pPr>
          </w:p>
          <w:p w:rsidR="00BE1C07" w:rsidRPr="00511F55" w:rsidRDefault="00BE1C07" w:rsidP="00B9039F">
            <w:pPr>
              <w:spacing w:after="0" w:line="240" w:lineRule="auto"/>
              <w:jc w:val="both"/>
              <w:rPr>
                <w:lang w:val="ru-RU"/>
              </w:rPr>
            </w:pPr>
            <w:r>
              <w:rPr>
                <w:b/>
                <w:bCs/>
                <w:lang w:val="bg-BG"/>
              </w:rPr>
              <w:t>Предмет</w:t>
            </w:r>
            <w:r w:rsidRPr="00511F55">
              <w:rPr>
                <w:b/>
                <w:bCs/>
                <w:lang w:val="ru-RU"/>
              </w:rPr>
              <w:t>:</w:t>
            </w:r>
            <w:r w:rsidRPr="00511F55">
              <w:rPr>
                <w:lang w:val="ru-RU"/>
              </w:rPr>
              <w:t xml:space="preserve"> </w:t>
            </w:r>
            <w:r>
              <w:rPr>
                <w:lang w:val="bg-BG"/>
              </w:rPr>
              <w:t>Математика</w:t>
            </w:r>
            <w:r w:rsidRPr="00511F55">
              <w:rPr>
                <w:lang w:val="ru-RU"/>
              </w:rPr>
              <w:t xml:space="preserve"> </w:t>
            </w:r>
          </w:p>
          <w:p w:rsidR="00BE1C07" w:rsidRPr="00511F55" w:rsidRDefault="00BE1C07" w:rsidP="00B9039F">
            <w:pPr>
              <w:spacing w:after="0" w:line="240" w:lineRule="auto"/>
              <w:jc w:val="both"/>
              <w:rPr>
                <w:lang w:val="ru-RU"/>
              </w:rPr>
            </w:pPr>
            <w:r>
              <w:rPr>
                <w:b/>
                <w:bCs/>
                <w:lang w:val="bg-BG"/>
              </w:rPr>
              <w:t>Продължителност</w:t>
            </w:r>
            <w:r w:rsidRPr="00511F55">
              <w:rPr>
                <w:b/>
                <w:bCs/>
                <w:lang w:val="ru-RU"/>
              </w:rPr>
              <w:t>:</w:t>
            </w:r>
            <w:r w:rsidRPr="00511F55">
              <w:rPr>
                <w:lang w:val="ru-RU"/>
              </w:rPr>
              <w:t xml:space="preserve"> 2-3 </w:t>
            </w:r>
            <w:r>
              <w:rPr>
                <w:lang w:val="bg-BG"/>
              </w:rPr>
              <w:t>урока</w:t>
            </w:r>
            <w:r w:rsidRPr="00511F55">
              <w:rPr>
                <w:lang w:val="ru-RU"/>
              </w:rPr>
              <w:t xml:space="preserve"> (</w:t>
            </w:r>
            <w:r>
              <w:rPr>
                <w:lang w:val="bg-BG"/>
              </w:rPr>
              <w:t xml:space="preserve">по </w:t>
            </w:r>
            <w:r w:rsidRPr="00511F55">
              <w:rPr>
                <w:lang w:val="ru-RU"/>
              </w:rPr>
              <w:t>55</w:t>
            </w:r>
            <w:r>
              <w:rPr>
                <w:lang w:val="bg-BG"/>
              </w:rPr>
              <w:t xml:space="preserve"> мин.</w:t>
            </w:r>
            <w:r w:rsidRPr="00511F55">
              <w:rPr>
                <w:lang w:val="ru-RU"/>
              </w:rPr>
              <w:t>)</w:t>
            </w:r>
          </w:p>
          <w:p w:rsidR="00BE1C07" w:rsidRPr="00371BF4" w:rsidRDefault="00BE1C07" w:rsidP="00B9039F">
            <w:pPr>
              <w:spacing w:after="0" w:line="240" w:lineRule="auto"/>
              <w:jc w:val="both"/>
              <w:rPr>
                <w:lang w:val="ru-RU"/>
              </w:rPr>
            </w:pPr>
            <w:r>
              <w:rPr>
                <w:b/>
                <w:bCs/>
                <w:lang w:val="bg-BG"/>
              </w:rPr>
              <w:t>Целева група</w:t>
            </w:r>
            <w:r w:rsidRPr="00371BF4">
              <w:rPr>
                <w:b/>
                <w:bCs/>
                <w:lang w:val="ru-RU"/>
              </w:rPr>
              <w:t>:</w:t>
            </w:r>
            <w:r w:rsidRPr="00371BF4">
              <w:rPr>
                <w:lang w:val="ru-RU"/>
              </w:rPr>
              <w:t xml:space="preserve"> </w:t>
            </w:r>
            <w:r>
              <w:rPr>
                <w:lang w:val="bg-BG"/>
              </w:rPr>
              <w:t>Основно образование (горните класове на начален курс и прогимназиален курс)</w:t>
            </w:r>
            <w:r w:rsidRPr="00371BF4">
              <w:rPr>
                <w:lang w:val="ru-RU"/>
              </w:rPr>
              <w:t xml:space="preserve"> </w:t>
            </w:r>
          </w:p>
          <w:p w:rsidR="00BE1C07" w:rsidRPr="00371BF4" w:rsidRDefault="00BE1C07" w:rsidP="00B9039F">
            <w:pPr>
              <w:spacing w:after="0" w:line="240" w:lineRule="auto"/>
              <w:jc w:val="both"/>
              <w:rPr>
                <w:lang w:val="ru-RU"/>
              </w:rPr>
            </w:pPr>
            <w:r>
              <w:rPr>
                <w:b/>
                <w:bCs/>
                <w:lang w:val="bg-BG"/>
              </w:rPr>
              <w:t>Възраст</w:t>
            </w:r>
            <w:r w:rsidRPr="00371BF4">
              <w:rPr>
                <w:b/>
                <w:bCs/>
                <w:lang w:val="ru-RU"/>
              </w:rPr>
              <w:t>:</w:t>
            </w:r>
            <w:r>
              <w:rPr>
                <w:lang w:val="ru-RU"/>
              </w:rPr>
              <w:t xml:space="preserve"> 10-12</w:t>
            </w:r>
            <w:r w:rsidRPr="00371BF4">
              <w:rPr>
                <w:lang w:val="ru-RU"/>
              </w:rPr>
              <w:t xml:space="preserve"> </w:t>
            </w:r>
            <w:r>
              <w:rPr>
                <w:lang w:val="bg-BG"/>
              </w:rPr>
              <w:t>или</w:t>
            </w:r>
            <w:r w:rsidRPr="00371BF4">
              <w:rPr>
                <w:lang w:val="ru-RU"/>
              </w:rPr>
              <w:t xml:space="preserve"> 12-14.</w:t>
            </w:r>
          </w:p>
          <w:p w:rsidR="00BE1C07" w:rsidRPr="00371BF4" w:rsidRDefault="00BE1C07" w:rsidP="00B9039F">
            <w:pPr>
              <w:spacing w:after="0" w:line="240" w:lineRule="auto"/>
              <w:jc w:val="both"/>
              <w:rPr>
                <w:color w:val="7F7F7F"/>
                <w:lang w:val="ru-RU"/>
              </w:rPr>
            </w:pPr>
          </w:p>
        </w:tc>
        <w:tc>
          <w:tcPr>
            <w:tcW w:w="4284" w:type="dxa"/>
          </w:tcPr>
          <w:p w:rsidR="00BE1C07" w:rsidRPr="00371BF4" w:rsidRDefault="00BE1C07" w:rsidP="00B9039F">
            <w:pPr>
              <w:spacing w:after="0" w:line="240" w:lineRule="auto"/>
              <w:jc w:val="center"/>
              <w:rPr>
                <w:color w:val="7F7F7F"/>
                <w:lang w:val="ru-RU"/>
              </w:rPr>
            </w:pPr>
          </w:p>
          <w:p w:rsidR="00BE1C07" w:rsidRPr="00371BF4" w:rsidRDefault="00BE1C07" w:rsidP="00B9039F">
            <w:pPr>
              <w:spacing w:before="120" w:after="0" w:line="240" w:lineRule="auto"/>
              <w:jc w:val="center"/>
              <w:rPr>
                <w:color w:val="7F7F7F"/>
                <w:lang w:val="ru-RU"/>
              </w:rPr>
            </w:pPr>
          </w:p>
          <w:p w:rsidR="00BE1C07" w:rsidRPr="00B9039F" w:rsidRDefault="00BE1C07" w:rsidP="00B9039F">
            <w:pPr>
              <w:spacing w:after="0" w:line="240" w:lineRule="auto"/>
              <w:jc w:val="center"/>
              <w:rPr>
                <w:color w:val="7F7F7F"/>
                <w:lang w:val="en-GB"/>
              </w:rPr>
            </w:pPr>
            <w:r w:rsidRPr="00F64C90">
              <w:rPr>
                <w:noProof/>
                <w:color w:val="7F7F7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alt="WD:EU-Project MaSciL:WP 9_Teachers Networks:PoM:PoM Spain (1):NY marathon.jpg" style="width:180.75pt;height:276.75pt;visibility:visible">
                  <v:imagedata r:id="rId7" o:title=""/>
                </v:shape>
              </w:pict>
            </w:r>
          </w:p>
          <w:p w:rsidR="00BE1C07" w:rsidRPr="00B9039F" w:rsidRDefault="00BE1C07" w:rsidP="00B9039F">
            <w:pPr>
              <w:spacing w:after="0" w:line="240" w:lineRule="auto"/>
              <w:jc w:val="center"/>
              <w:rPr>
                <w:color w:val="7F7F7F"/>
                <w:sz w:val="16"/>
                <w:szCs w:val="16"/>
                <w:lang w:val="en-GB"/>
              </w:rPr>
            </w:pPr>
            <w:r w:rsidRPr="00B9039F">
              <w:rPr>
                <w:color w:val="7F7F7F"/>
                <w:sz w:val="16"/>
                <w:szCs w:val="16"/>
                <w:lang w:val="en-GB"/>
              </w:rPr>
              <w:t>Thanks to Fergal Carr</w:t>
            </w:r>
          </w:p>
          <w:p w:rsidR="00BE1C07" w:rsidRPr="00B9039F" w:rsidRDefault="00BE1C07" w:rsidP="00B9039F">
            <w:pPr>
              <w:widowControl w:val="0"/>
              <w:autoSpaceDE w:val="0"/>
              <w:autoSpaceDN w:val="0"/>
              <w:adjustRightInd w:val="0"/>
              <w:spacing w:after="0" w:line="240" w:lineRule="auto"/>
              <w:jc w:val="center"/>
              <w:rPr>
                <w:color w:val="7F7F7F"/>
                <w:lang w:val="en-GB"/>
              </w:rPr>
            </w:pPr>
            <w:r w:rsidRPr="00B9039F">
              <w:rPr>
                <w:color w:val="7F7F7F"/>
                <w:sz w:val="16"/>
                <w:szCs w:val="16"/>
                <w:lang w:val="en-GB"/>
              </w:rPr>
              <w:t>Shared under the cc-by-2.0 licence</w:t>
            </w:r>
          </w:p>
        </w:tc>
      </w:tr>
    </w:tbl>
    <w:p w:rsidR="00BE1C07" w:rsidRPr="00325A88" w:rsidRDefault="00BE1C07" w:rsidP="00BB0948">
      <w:pPr>
        <w:spacing w:after="0"/>
        <w:rPr>
          <w:b/>
          <w:bCs/>
          <w:lang w:val="en-GB"/>
        </w:rPr>
      </w:pPr>
    </w:p>
    <w:p w:rsidR="00BE1C07" w:rsidRPr="00001293" w:rsidRDefault="00BE1C07" w:rsidP="00BB0948">
      <w:pPr>
        <w:jc w:val="both"/>
        <w:rPr>
          <w:b/>
          <w:bCs/>
          <w:lang w:val="ru-RU"/>
        </w:rPr>
      </w:pPr>
      <w:r>
        <w:rPr>
          <w:b/>
          <w:bCs/>
          <w:lang w:val="bg-BG"/>
        </w:rPr>
        <w:t>Трудова сфера</w:t>
      </w:r>
      <w:r w:rsidRPr="00001293">
        <w:rPr>
          <w:b/>
          <w:bCs/>
          <w:lang w:val="ru-RU"/>
        </w:rPr>
        <w:t xml:space="preserve">: </w:t>
      </w:r>
      <w:r>
        <w:rPr>
          <w:b/>
          <w:bCs/>
          <w:lang w:val="bg-BG"/>
        </w:rPr>
        <w:t>журналистика</w:t>
      </w:r>
    </w:p>
    <w:p w:rsidR="00BE1C07" w:rsidRDefault="00BE1C07" w:rsidP="00BB0948">
      <w:pPr>
        <w:jc w:val="both"/>
        <w:rPr>
          <w:lang w:val="bg-BG"/>
        </w:rPr>
      </w:pPr>
      <w:r>
        <w:rPr>
          <w:lang w:val="bg-BG"/>
        </w:rPr>
        <w:t>Представеното задание за „Задача на месеца” може да бъде поставено в контекста на много различни професии. Избрахме журналистиката, защото когато журналистите трябва да информират за големи струпвания от хора, те трябва  сами да направят приблизителна оценка на броя участници, а не да разчитат изцяло на информацията подадена от организаторите (които обикновено дават завишена оценка)  или от властите (които понякога дават занижена оценка).</w:t>
      </w:r>
    </w:p>
    <w:p w:rsidR="00BE1C07" w:rsidRPr="00915976" w:rsidRDefault="00BE1C07" w:rsidP="007512CB">
      <w:pPr>
        <w:rPr>
          <w:b/>
          <w:bCs/>
          <w:lang w:val="ru-RU"/>
        </w:rPr>
      </w:pPr>
      <w:r>
        <w:rPr>
          <w:b/>
          <w:bCs/>
          <w:lang w:val="bg-BG"/>
        </w:rPr>
        <w:t>Задание за ученика</w:t>
      </w:r>
      <w:r w:rsidRPr="00915976">
        <w:rPr>
          <w:b/>
          <w:bCs/>
          <w:lang w:val="ru-RU"/>
        </w:rPr>
        <w:t xml:space="preserve">: </w:t>
      </w:r>
    </w:p>
    <w:p w:rsidR="00BE1C07" w:rsidRDefault="00BE1C07" w:rsidP="007512CB">
      <w:pPr>
        <w:jc w:val="both"/>
        <w:rPr>
          <w:i/>
          <w:iCs/>
          <w:lang w:val="bg-BG"/>
        </w:rPr>
      </w:pPr>
      <w:r>
        <w:rPr>
          <w:i/>
          <w:iCs/>
          <w:lang w:val="bg-BG"/>
        </w:rPr>
        <w:t>Вие сте журналисти и трябва да напишете медийно съобщение за събитие с голямо струпване на хора във вашия град. Организаторите и официалните власти са ви предоставили информацията за това колко души са участвали в събитието, но има голяма разлика между данните от двата източника. Как бихте могли да оцените броя на участниците?</w:t>
      </w:r>
    </w:p>
    <w:p w:rsidR="00BE1C07" w:rsidRPr="00036B20" w:rsidRDefault="00BE1C07" w:rsidP="00A64288">
      <w:pPr>
        <w:spacing w:before="120" w:after="120"/>
        <w:jc w:val="both"/>
        <w:rPr>
          <w:i/>
          <w:iCs/>
          <w:lang w:val="ru-RU"/>
        </w:rPr>
      </w:pPr>
      <w:r>
        <w:rPr>
          <w:i/>
          <w:iCs/>
          <w:lang w:val="bg-BG"/>
        </w:rPr>
        <w:t>От вас се очаква</w:t>
      </w:r>
      <w:r w:rsidRPr="00036B20">
        <w:rPr>
          <w:i/>
          <w:iCs/>
          <w:lang w:val="ru-RU"/>
        </w:rPr>
        <w:t>:</w:t>
      </w:r>
    </w:p>
    <w:p w:rsidR="00BE1C07" w:rsidRPr="00327DE7" w:rsidRDefault="00BE1C07" w:rsidP="00A64288">
      <w:pPr>
        <w:pStyle w:val="ListParagraph"/>
        <w:numPr>
          <w:ilvl w:val="0"/>
          <w:numId w:val="14"/>
        </w:numPr>
        <w:spacing w:before="120" w:after="120"/>
        <w:jc w:val="both"/>
        <w:rPr>
          <w:i/>
          <w:iCs/>
          <w:lang w:val="ru-RU"/>
        </w:rPr>
      </w:pPr>
      <w:r>
        <w:rPr>
          <w:i/>
          <w:iCs/>
          <w:lang w:val="bg-BG"/>
        </w:rPr>
        <w:t xml:space="preserve">да разработите метод за оценяване на броя участници в масови събития, когато не е възможно те да се преброят един по един; </w:t>
      </w:r>
    </w:p>
    <w:p w:rsidR="00BE1C07" w:rsidRPr="00327DE7" w:rsidRDefault="00BE1C07" w:rsidP="00A64288">
      <w:pPr>
        <w:pStyle w:val="ListParagraph"/>
        <w:numPr>
          <w:ilvl w:val="0"/>
          <w:numId w:val="14"/>
        </w:numPr>
        <w:spacing w:before="120" w:after="120"/>
        <w:jc w:val="both"/>
        <w:rPr>
          <w:i/>
          <w:iCs/>
          <w:lang w:val="ru-RU"/>
        </w:rPr>
      </w:pPr>
      <w:r>
        <w:rPr>
          <w:i/>
          <w:iCs/>
          <w:lang w:val="bg-BG"/>
        </w:rPr>
        <w:t>да изпробвате метода, като оцените колко ученици играят в училищния двор по време на междучасие;</w:t>
      </w:r>
    </w:p>
    <w:p w:rsidR="00BE1C07" w:rsidRPr="006F3FB9" w:rsidRDefault="00BE1C07" w:rsidP="00A64288">
      <w:pPr>
        <w:pStyle w:val="ListParagraph"/>
        <w:numPr>
          <w:ilvl w:val="0"/>
          <w:numId w:val="14"/>
        </w:numPr>
        <w:spacing w:before="120" w:after="0"/>
        <w:jc w:val="both"/>
        <w:rPr>
          <w:lang w:val="ru-RU"/>
        </w:rPr>
      </w:pPr>
      <w:r>
        <w:rPr>
          <w:i/>
          <w:iCs/>
          <w:lang w:val="bg-BG"/>
        </w:rPr>
        <w:t>да анализирате</w:t>
      </w:r>
      <w:r w:rsidRPr="006F3FB9">
        <w:rPr>
          <w:i/>
          <w:iCs/>
          <w:lang w:val="bg-BG"/>
        </w:rPr>
        <w:t xml:space="preserve"> резултати</w:t>
      </w:r>
      <w:r>
        <w:rPr>
          <w:i/>
          <w:iCs/>
          <w:lang w:val="bg-BG"/>
        </w:rPr>
        <w:t>те и</w:t>
      </w:r>
      <w:r w:rsidRPr="006F3FB9">
        <w:rPr>
          <w:i/>
          <w:iCs/>
          <w:lang w:val="bg-BG"/>
        </w:rPr>
        <w:t xml:space="preserve"> </w:t>
      </w:r>
      <w:r>
        <w:rPr>
          <w:i/>
          <w:iCs/>
          <w:lang w:val="bg-BG"/>
        </w:rPr>
        <w:t xml:space="preserve">ако е необходимо, </w:t>
      </w:r>
      <w:r w:rsidRPr="006F3FB9">
        <w:rPr>
          <w:i/>
          <w:iCs/>
          <w:lang w:val="bg-BG"/>
        </w:rPr>
        <w:t xml:space="preserve">да </w:t>
      </w:r>
      <w:r>
        <w:rPr>
          <w:i/>
          <w:iCs/>
          <w:lang w:val="bg-BG"/>
        </w:rPr>
        <w:t xml:space="preserve">подобрите </w:t>
      </w:r>
      <w:r w:rsidRPr="006F3FB9">
        <w:rPr>
          <w:i/>
          <w:iCs/>
          <w:lang w:val="bg-BG"/>
        </w:rPr>
        <w:t>метода</w:t>
      </w:r>
      <w:r>
        <w:rPr>
          <w:i/>
          <w:iCs/>
          <w:lang w:val="bg-BG"/>
        </w:rPr>
        <w:t xml:space="preserve"> </w:t>
      </w:r>
      <w:r w:rsidRPr="006F3FB9">
        <w:rPr>
          <w:i/>
          <w:iCs/>
          <w:lang w:val="bg-BG"/>
        </w:rPr>
        <w:t>и да проведете ново преброяване</w:t>
      </w:r>
      <w:r>
        <w:rPr>
          <w:i/>
          <w:iCs/>
          <w:lang w:val="bg-BG"/>
        </w:rPr>
        <w:t>,</w:t>
      </w:r>
      <w:r w:rsidRPr="006F3FB9">
        <w:rPr>
          <w:i/>
          <w:iCs/>
          <w:lang w:val="bg-BG"/>
        </w:rPr>
        <w:t xml:space="preserve"> </w:t>
      </w:r>
      <w:r>
        <w:rPr>
          <w:i/>
          <w:iCs/>
          <w:lang w:val="bg-BG"/>
        </w:rPr>
        <w:t xml:space="preserve">за да </w:t>
      </w:r>
      <w:r w:rsidRPr="006F3FB9">
        <w:rPr>
          <w:i/>
          <w:iCs/>
          <w:lang w:val="bg-BG"/>
        </w:rPr>
        <w:t>изпробвате</w:t>
      </w:r>
      <w:r>
        <w:rPr>
          <w:i/>
          <w:iCs/>
          <w:lang w:val="bg-BG"/>
        </w:rPr>
        <w:t xml:space="preserve"> новата версия на </w:t>
      </w:r>
      <w:r w:rsidRPr="006F3FB9">
        <w:rPr>
          <w:i/>
          <w:iCs/>
          <w:lang w:val="bg-BG"/>
        </w:rPr>
        <w:t xml:space="preserve"> метод</w:t>
      </w:r>
      <w:r>
        <w:rPr>
          <w:i/>
          <w:iCs/>
          <w:lang w:val="bg-BG"/>
        </w:rPr>
        <w:t>а;</w:t>
      </w:r>
    </w:p>
    <w:p w:rsidR="00BE1C07" w:rsidRPr="00327DE7" w:rsidRDefault="00BE1C07" w:rsidP="00A64288">
      <w:pPr>
        <w:pStyle w:val="ListParagraph"/>
        <w:numPr>
          <w:ilvl w:val="0"/>
          <w:numId w:val="14"/>
        </w:numPr>
        <w:spacing w:before="120" w:after="0"/>
        <w:jc w:val="both"/>
        <w:rPr>
          <w:b/>
          <w:bCs/>
          <w:lang w:val="ru-RU"/>
        </w:rPr>
      </w:pPr>
      <w:r>
        <w:rPr>
          <w:i/>
          <w:iCs/>
          <w:lang w:val="bg-BG"/>
        </w:rPr>
        <w:t>д</w:t>
      </w:r>
      <w:r w:rsidRPr="006F3FB9">
        <w:rPr>
          <w:i/>
          <w:iCs/>
          <w:lang w:val="bg-BG"/>
        </w:rPr>
        <w:t xml:space="preserve">а напишете </w:t>
      </w:r>
      <w:r>
        <w:rPr>
          <w:i/>
          <w:iCs/>
          <w:lang w:val="bg-BG"/>
        </w:rPr>
        <w:t xml:space="preserve">медийно </w:t>
      </w:r>
      <w:r w:rsidRPr="006F3FB9">
        <w:rPr>
          <w:i/>
          <w:iCs/>
          <w:lang w:val="bg-BG"/>
        </w:rPr>
        <w:t>съобщение, което представя разработения метод</w:t>
      </w:r>
      <w:r>
        <w:rPr>
          <w:i/>
          <w:iCs/>
          <w:lang w:val="bg-BG"/>
        </w:rPr>
        <w:t xml:space="preserve">  и начина, по който е бил използван за определяне на броя ученици в двора.</w:t>
      </w:r>
    </w:p>
    <w:p w:rsidR="00BE1C07" w:rsidRPr="00036B20" w:rsidRDefault="00BE1C07" w:rsidP="00A64288">
      <w:pPr>
        <w:spacing w:after="0" w:line="240" w:lineRule="auto"/>
        <w:jc w:val="both"/>
        <w:rPr>
          <w:i/>
          <w:iCs/>
          <w:lang w:val="ru-RU"/>
        </w:rPr>
      </w:pPr>
    </w:p>
    <w:p w:rsidR="00BE1C07" w:rsidRPr="00327DE7" w:rsidRDefault="00BE1C07" w:rsidP="00BB0948">
      <w:pPr>
        <w:spacing w:after="0"/>
        <w:rPr>
          <w:b/>
          <w:bCs/>
          <w:lang w:val="ru-RU"/>
        </w:rPr>
      </w:pPr>
    </w:p>
    <w:p w:rsidR="00BE1C07" w:rsidRPr="002928A7" w:rsidRDefault="00BE1C07" w:rsidP="00D41F8A">
      <w:pPr>
        <w:rPr>
          <w:b/>
          <w:bCs/>
          <w:lang w:val="ru-RU"/>
        </w:rPr>
      </w:pPr>
      <w:r>
        <w:rPr>
          <w:b/>
          <w:bCs/>
          <w:lang w:val="bg-BG"/>
        </w:rPr>
        <w:t xml:space="preserve">Няколко допълнителни бележки: </w:t>
      </w:r>
    </w:p>
    <w:p w:rsidR="00BE1C07" w:rsidRDefault="00BE1C07" w:rsidP="008C7AD6">
      <w:pPr>
        <w:spacing w:after="0"/>
        <w:rPr>
          <w:lang w:val="bg-BG"/>
        </w:rPr>
      </w:pPr>
      <w:r>
        <w:rPr>
          <w:lang w:val="bg-BG"/>
        </w:rPr>
        <w:t xml:space="preserve">Задачата може да се разгледа и в контекста на реално обществено събитие. В повечето случаи обаче може да се окаже трудно да се намери масово събитие, което се провежда близо до училище точно когато изпълнявате заданието. А също така и воденето на учениците извън училище на такова събитие може да представлява трудност. Като алтернатива, ние предлагаме учениците да изпробват своя първоначален метод с преброяване на учениците  в училищния двор.  Това дава добра възможност на учениците да проверят дали първоначалният метод води до повече или по-малко точна оценка, тъй като е възможно да се установи колко ученици действително е имало в училищния двор, като се попита колко ученици има във всеки клас. </w:t>
      </w:r>
    </w:p>
    <w:p w:rsidR="00BE1C07" w:rsidRPr="00327DE7" w:rsidRDefault="00BE1C07" w:rsidP="00BB0948">
      <w:pPr>
        <w:spacing w:after="0"/>
        <w:rPr>
          <w:lang w:val="bg-BG"/>
        </w:rPr>
      </w:pPr>
      <w:r>
        <w:rPr>
          <w:lang w:val="bg-BG"/>
        </w:rPr>
        <w:t xml:space="preserve">Едно добро решение на поставената задача включва два аспекта: измерване на площта на общественото място (в случая училищния двор) и оценка на мястото, което заема един човек, когато стои изправен. Обикновено, към втората част на въпроса се подхожда по обратния път: колко човека могат да застанат заедно в единица площ (например в един квадратен метър). </w:t>
      </w:r>
    </w:p>
    <w:p w:rsidR="00BE1C07" w:rsidRPr="008577A9" w:rsidRDefault="00BE1C07" w:rsidP="00BB0948">
      <w:pPr>
        <w:spacing w:after="0"/>
        <w:rPr>
          <w:lang w:val="ru-RU"/>
        </w:rPr>
      </w:pPr>
    </w:p>
    <w:p w:rsidR="00BE1C07" w:rsidRPr="00F00C2C" w:rsidRDefault="00BE1C07" w:rsidP="00A64288">
      <w:pPr>
        <w:spacing w:after="0"/>
        <w:rPr>
          <w:lang w:val="ru-RU"/>
        </w:rPr>
      </w:pPr>
      <w:r w:rsidRPr="00A64288">
        <w:rPr>
          <w:b/>
          <w:lang w:val="bg-BG"/>
        </w:rPr>
        <w:t>За първата част от заданието</w:t>
      </w:r>
      <w:r>
        <w:rPr>
          <w:lang w:val="bg-BG"/>
        </w:rPr>
        <w:t xml:space="preserve"> </w:t>
      </w:r>
      <w:r>
        <w:rPr>
          <w:lang w:val="ru-RU"/>
        </w:rPr>
        <w:t>децата излизат, за да измерят площта на училищния двор</w:t>
      </w:r>
    </w:p>
    <w:p w:rsidR="00BE1C07" w:rsidRPr="00A64288" w:rsidRDefault="00BE1C07" w:rsidP="00A64288">
      <w:pPr>
        <w:spacing w:after="0"/>
        <w:rPr>
          <w:lang w:val="ru-RU"/>
        </w:rPr>
      </w:pPr>
      <w:r w:rsidRPr="00A64288">
        <w:rPr>
          <w:lang w:val="ru-RU"/>
        </w:rPr>
        <w:t>и</w:t>
      </w:r>
      <w:r w:rsidRPr="00A64288">
        <w:rPr>
          <w:lang w:val="bg-BG"/>
        </w:rPr>
        <w:t xml:space="preserve">ли използват </w:t>
      </w:r>
      <w:r w:rsidRPr="00A64288">
        <w:rPr>
          <w:lang w:val="en-US"/>
        </w:rPr>
        <w:t>online</w:t>
      </w:r>
      <w:r w:rsidRPr="00A64288">
        <w:rPr>
          <w:lang w:val="ru-RU"/>
        </w:rPr>
        <w:t xml:space="preserve"> </w:t>
      </w:r>
      <w:r w:rsidRPr="00A64288">
        <w:rPr>
          <w:lang w:val="bg-BG"/>
        </w:rPr>
        <w:t xml:space="preserve">инструмент на базата на </w:t>
      </w:r>
      <w:r w:rsidRPr="00A64288">
        <w:rPr>
          <w:lang w:val="en-GB"/>
        </w:rPr>
        <w:t>Google</w:t>
      </w:r>
      <w:r w:rsidRPr="00A64288">
        <w:rPr>
          <w:lang w:val="ru-RU"/>
        </w:rPr>
        <w:t xml:space="preserve"> </w:t>
      </w:r>
      <w:r w:rsidRPr="00A64288">
        <w:rPr>
          <w:lang w:val="en-GB"/>
        </w:rPr>
        <w:t>maps</w:t>
      </w:r>
      <w:r w:rsidRPr="00A64288">
        <w:rPr>
          <w:lang w:val="ru-RU"/>
        </w:rPr>
        <w:t xml:space="preserve"> (</w:t>
      </w:r>
      <w:r w:rsidRPr="00A64288">
        <w:rPr>
          <w:lang w:val="bg-BG"/>
        </w:rPr>
        <w:t>като</w:t>
      </w:r>
      <w:r w:rsidRPr="00A64288">
        <w:rPr>
          <w:lang w:val="ru-RU"/>
        </w:rPr>
        <w:t xml:space="preserve"> </w:t>
      </w:r>
      <w:r>
        <w:rPr>
          <w:lang w:val="ru-RU"/>
        </w:rPr>
        <w:t xml:space="preserve">например </w:t>
      </w:r>
      <w:hyperlink r:id="rId8" w:history="1">
        <w:r w:rsidRPr="00691265">
          <w:rPr>
            <w:rStyle w:val="Hyperlink"/>
            <w:rFonts w:cs="Calibri"/>
            <w:lang w:val="en-GB"/>
          </w:rPr>
          <w:t>http</w:t>
        </w:r>
        <w:r w:rsidRPr="00691265">
          <w:rPr>
            <w:rStyle w:val="Hyperlink"/>
            <w:rFonts w:cs="Calibri"/>
            <w:lang w:val="ru-RU"/>
          </w:rPr>
          <w:t>://</w:t>
        </w:r>
        <w:r w:rsidRPr="00691265">
          <w:rPr>
            <w:rStyle w:val="Hyperlink"/>
            <w:rFonts w:cs="Calibri"/>
            <w:lang w:val="en-GB"/>
          </w:rPr>
          <w:t>www</w:t>
        </w:r>
        <w:r w:rsidRPr="00691265">
          <w:rPr>
            <w:rStyle w:val="Hyperlink"/>
            <w:rFonts w:cs="Calibri"/>
            <w:lang w:val="ru-RU"/>
          </w:rPr>
          <w:t>.</w:t>
        </w:r>
        <w:r w:rsidRPr="00691265">
          <w:rPr>
            <w:rStyle w:val="Hyperlink"/>
            <w:rFonts w:cs="Calibri"/>
            <w:lang w:val="en-GB"/>
          </w:rPr>
          <w:t>gravoplex</w:t>
        </w:r>
        <w:r w:rsidRPr="00691265">
          <w:rPr>
            <w:rStyle w:val="Hyperlink"/>
            <w:rFonts w:cs="Calibri"/>
            <w:lang w:val="ru-RU"/>
          </w:rPr>
          <w:t>.</w:t>
        </w:r>
        <w:r w:rsidRPr="00691265">
          <w:rPr>
            <w:rStyle w:val="Hyperlink"/>
            <w:rFonts w:cs="Calibri"/>
            <w:lang w:val="en-GB"/>
          </w:rPr>
          <w:t>com</w:t>
        </w:r>
        <w:r w:rsidRPr="00691265">
          <w:rPr>
            <w:rStyle w:val="Hyperlink"/>
            <w:rFonts w:cs="Calibri"/>
            <w:lang w:val="ru-RU"/>
          </w:rPr>
          <w:t>/</w:t>
        </w:r>
        <w:r w:rsidRPr="00691265">
          <w:rPr>
            <w:rStyle w:val="Hyperlink"/>
            <w:rFonts w:cs="Calibri"/>
            <w:lang w:val="en-GB"/>
          </w:rPr>
          <w:t>Planimeter</w:t>
        </w:r>
        <w:r w:rsidRPr="00691265">
          <w:rPr>
            <w:rStyle w:val="Hyperlink"/>
            <w:rFonts w:cs="Calibri"/>
            <w:lang w:val="ru-RU"/>
          </w:rPr>
          <w:t>/</w:t>
        </w:r>
        <w:r w:rsidRPr="00691265">
          <w:rPr>
            <w:rStyle w:val="Hyperlink"/>
            <w:rFonts w:cs="Calibri"/>
            <w:lang w:val="en-GB"/>
          </w:rPr>
          <w:t>GMapPlanimeter</w:t>
        </w:r>
        <w:r w:rsidRPr="00691265">
          <w:rPr>
            <w:rStyle w:val="Hyperlink"/>
            <w:rFonts w:cs="Calibri"/>
            <w:lang w:val="ru-RU"/>
          </w:rPr>
          <w:t>.</w:t>
        </w:r>
        <w:r w:rsidRPr="00691265">
          <w:rPr>
            <w:rStyle w:val="Hyperlink"/>
            <w:rFonts w:cs="Calibri"/>
            <w:lang w:val="en-GB"/>
          </w:rPr>
          <w:t>html</w:t>
        </w:r>
      </w:hyperlink>
      <w:r w:rsidRPr="00A64288">
        <w:rPr>
          <w:lang w:val="ru-RU"/>
        </w:rPr>
        <w:t xml:space="preserve"> ).</w:t>
      </w:r>
    </w:p>
    <w:p w:rsidR="00BE1C07" w:rsidRPr="00327DE7" w:rsidRDefault="00BE1C07" w:rsidP="00BB0948">
      <w:pPr>
        <w:spacing w:after="0"/>
        <w:rPr>
          <w:lang w:val="ru-RU"/>
        </w:rPr>
      </w:pPr>
    </w:p>
    <w:p w:rsidR="00BE1C07" w:rsidRDefault="00BE1C07" w:rsidP="00BB0948">
      <w:pPr>
        <w:spacing w:after="0"/>
        <w:rPr>
          <w:lang w:val="bg-BG"/>
        </w:rPr>
      </w:pPr>
      <w:r>
        <w:rPr>
          <w:lang w:val="bg-BG"/>
        </w:rPr>
        <w:t>За втората част приемлива оценка е между 1 или 2-ма души на квадратен метър. Не давайте този отговор на децата наготово, нека те сами направят своето проучване.</w:t>
      </w:r>
    </w:p>
    <w:p w:rsidR="00BE1C07" w:rsidRDefault="00BE1C07" w:rsidP="00BB0948">
      <w:pPr>
        <w:spacing w:after="0"/>
        <w:rPr>
          <w:lang w:val="bg-BG"/>
        </w:rPr>
      </w:pPr>
    </w:p>
    <w:p w:rsidR="00BE1C07" w:rsidRPr="001F15EB" w:rsidRDefault="00BE1C07" w:rsidP="00BB0948">
      <w:pPr>
        <w:spacing w:after="0"/>
        <w:rPr>
          <w:lang w:val="bg-BG"/>
        </w:rPr>
      </w:pPr>
      <w:r>
        <w:rPr>
          <w:lang w:val="bg-BG"/>
        </w:rPr>
        <w:t>Последната идея е свързана с гъстотата на хората и тя поражда необходимостта децата да наблюдават училищния двор в различни дни и да обмислят каква може да бъде тя. Дори и да използват средна стойност за гъстота, те трябва да използват различни стойности за различните части на двора. За да се развие тази идея може да поканите ученици да се движат из двора и да правят снимки в различни места. Също така, те биха могли да наблюдават двора от по-горен етаж на училището и да правят снимки.</w:t>
      </w:r>
    </w:p>
    <w:p w:rsidR="00BE1C07" w:rsidRDefault="00BE1C07" w:rsidP="00BB0948">
      <w:pPr>
        <w:spacing w:after="0"/>
        <w:rPr>
          <w:b/>
          <w:bCs/>
          <w:lang w:val="bg-BG"/>
        </w:rPr>
      </w:pPr>
    </w:p>
    <w:p w:rsidR="00BE1C07" w:rsidRPr="001F15EB" w:rsidRDefault="00BE1C07" w:rsidP="00BB0948">
      <w:pPr>
        <w:spacing w:after="0"/>
        <w:rPr>
          <w:b/>
          <w:bCs/>
          <w:lang w:val="ru-RU"/>
        </w:rPr>
      </w:pPr>
      <w:r>
        <w:rPr>
          <w:b/>
          <w:bCs/>
          <w:lang w:val="bg-BG"/>
        </w:rPr>
        <w:br w:type="page"/>
        <w:t>Примерен план на уроците</w:t>
      </w:r>
      <w:r w:rsidRPr="001F15EB">
        <w:rPr>
          <w:b/>
          <w:bCs/>
          <w:lang w:val="ru-RU"/>
        </w:rPr>
        <w:t>:</w:t>
      </w:r>
    </w:p>
    <w:p w:rsidR="00BE1C07" w:rsidRPr="001F15EB" w:rsidRDefault="00BE1C07" w:rsidP="001C2156">
      <w:pPr>
        <w:autoSpaceDE w:val="0"/>
        <w:autoSpaceDN w:val="0"/>
        <w:adjustRightInd w:val="0"/>
        <w:spacing w:line="240" w:lineRule="auto"/>
        <w:ind w:left="705" w:hanging="563"/>
        <w:rPr>
          <w:i/>
          <w:iCs/>
          <w:lang w:val="ru-RU"/>
        </w:rPr>
      </w:pPr>
      <w:r>
        <w:rPr>
          <w:i/>
          <w:iCs/>
          <w:lang w:val="bg-BG"/>
        </w:rPr>
        <w:t>Първи урок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
        <w:gridCol w:w="8187"/>
      </w:tblGrid>
      <w:tr w:rsidR="00BE1C07" w:rsidRPr="00036B20" w:rsidTr="001C3A45">
        <w:tc>
          <w:tcPr>
            <w:tcW w:w="984" w:type="dxa"/>
          </w:tcPr>
          <w:p w:rsidR="00BE1C07" w:rsidRPr="001C3A45" w:rsidRDefault="00BE1C07" w:rsidP="00B9039F">
            <w:pPr>
              <w:autoSpaceDE w:val="0"/>
              <w:autoSpaceDN w:val="0"/>
              <w:adjustRightInd w:val="0"/>
              <w:spacing w:after="0" w:line="240" w:lineRule="auto"/>
              <w:rPr>
                <w:lang w:val="bg-BG"/>
              </w:rPr>
            </w:pPr>
            <w:r>
              <w:rPr>
                <w:lang w:val="en-GB"/>
              </w:rPr>
              <w:t xml:space="preserve">5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 xml:space="preserve">Може да започнете с групова дискусия относно „броенето”. Винаги ли е възможно да преброим група хора, предмети и др. Има ли случаи, в които преброяването е по-трудно? Изслушайте идеите на децата и се опитайте да насочите вниманието им към тези ситуации, при които преброяването представлява трудност. </w:t>
            </w:r>
          </w:p>
          <w:p w:rsidR="00BE1C07" w:rsidRDefault="00BE1C07" w:rsidP="00B9039F">
            <w:pPr>
              <w:autoSpaceDE w:val="0"/>
              <w:autoSpaceDN w:val="0"/>
              <w:adjustRightInd w:val="0"/>
              <w:spacing w:after="0" w:line="240" w:lineRule="auto"/>
              <w:rPr>
                <w:lang w:val="bg-BG"/>
              </w:rPr>
            </w:pPr>
            <w:r>
              <w:rPr>
                <w:lang w:val="bg-BG"/>
              </w:rPr>
              <w:t>Учениците вероятно ще се насочат към случаите с много голям брой елементи. Има и други случаи, които трябва да се разгледат: например, когато групата от обекти не е директно достъпна (както при преброяването на листата на дърво или на микроорганизми при работа с микроскоп) или когато елементите не са неподвижни (като преброяването на ято птици в небето или на хора, които се движат по улицата).</w:t>
            </w:r>
          </w:p>
          <w:p w:rsidR="00BE1C07" w:rsidRPr="00036B20" w:rsidRDefault="00BE1C07" w:rsidP="00B9039F">
            <w:pPr>
              <w:autoSpaceDE w:val="0"/>
              <w:autoSpaceDN w:val="0"/>
              <w:adjustRightInd w:val="0"/>
              <w:spacing w:after="0" w:line="240" w:lineRule="auto"/>
              <w:rPr>
                <w:lang w:val="ru-RU"/>
              </w:rPr>
            </w:pPr>
          </w:p>
        </w:tc>
      </w:tr>
      <w:tr w:rsidR="00BE1C07" w:rsidRPr="00CE5720" w:rsidTr="001C3A45">
        <w:tc>
          <w:tcPr>
            <w:tcW w:w="984" w:type="dxa"/>
          </w:tcPr>
          <w:p w:rsidR="00BE1C07" w:rsidRPr="001C3A45" w:rsidRDefault="00BE1C07" w:rsidP="00B9039F">
            <w:pPr>
              <w:autoSpaceDE w:val="0"/>
              <w:autoSpaceDN w:val="0"/>
              <w:adjustRightInd w:val="0"/>
              <w:spacing w:after="0" w:line="240" w:lineRule="auto"/>
              <w:rPr>
                <w:lang w:val="bg-BG"/>
              </w:rPr>
            </w:pPr>
            <w:r>
              <w:rPr>
                <w:lang w:val="en-GB"/>
              </w:rPr>
              <w:t xml:space="preserve">10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 xml:space="preserve">Запознайте децата със заданието (само с първата му част). Бихте могли да предизвикате интереса им, като представите истински данни за демонстрация или друго масово събитие от вашата страна, при което данните, предоставени от организаторите, и тези </w:t>
            </w:r>
            <w:r w:rsidRPr="0052178E">
              <w:rPr>
                <w:sz w:val="19"/>
                <w:lang w:val="bg-BG"/>
              </w:rPr>
              <w:t>- ̶</w:t>
            </w:r>
            <w:r>
              <w:rPr>
                <w:lang w:val="bg-BG"/>
              </w:rPr>
              <w:t xml:space="preserve">  от официалните власти, значително се различават. Дайте им малко време, в което сами да разберат и обмислят проблема. Отговорете на всички съмнения или въпроси, които възникнат.</w:t>
            </w:r>
          </w:p>
          <w:p w:rsidR="00BE1C07" w:rsidRPr="00CE5720" w:rsidRDefault="00BE1C07" w:rsidP="00B9039F">
            <w:pPr>
              <w:autoSpaceDE w:val="0"/>
              <w:autoSpaceDN w:val="0"/>
              <w:adjustRightInd w:val="0"/>
              <w:spacing w:after="0" w:line="240" w:lineRule="auto"/>
              <w:rPr>
                <w:lang w:val="ru-RU"/>
              </w:rPr>
            </w:pPr>
          </w:p>
        </w:tc>
      </w:tr>
      <w:tr w:rsidR="00BE1C07" w:rsidRPr="00036B20" w:rsidTr="001C3A45">
        <w:tc>
          <w:tcPr>
            <w:tcW w:w="984" w:type="dxa"/>
          </w:tcPr>
          <w:p w:rsidR="00BE1C07" w:rsidRPr="003403C8" w:rsidRDefault="00BE1C07" w:rsidP="00B9039F">
            <w:pPr>
              <w:autoSpaceDE w:val="0"/>
              <w:autoSpaceDN w:val="0"/>
              <w:adjustRightInd w:val="0"/>
              <w:spacing w:after="0" w:line="240" w:lineRule="auto"/>
              <w:rPr>
                <w:lang w:val="bg-BG"/>
              </w:rPr>
            </w:pPr>
            <w:r>
              <w:rPr>
                <w:lang w:val="en-GB"/>
              </w:rPr>
              <w:t xml:space="preserve">5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Представете и втората част от заданието: „ Хайде да използваме училищния двор за обществено място, а междучасието  - ̶  за масово събитие”.  Ако не можем директно да преброим учениците един по един, какво бихме могли да направим?</w:t>
            </w:r>
          </w:p>
          <w:p w:rsidR="00BE1C07" w:rsidRDefault="00BE1C07" w:rsidP="00B9039F">
            <w:pPr>
              <w:autoSpaceDE w:val="0"/>
              <w:autoSpaceDN w:val="0"/>
              <w:adjustRightInd w:val="0"/>
              <w:spacing w:after="0" w:line="240" w:lineRule="auto"/>
              <w:rPr>
                <w:lang w:val="bg-BG"/>
              </w:rPr>
            </w:pPr>
            <w:r>
              <w:rPr>
                <w:lang w:val="bg-BG"/>
              </w:rPr>
              <w:t xml:space="preserve">Дайте на децата достатъчно време за да разберат ситуацията. Отговаряйте на възникналите въпроси, но внимавайте да не дадете директно отговорите на задачата и дайте начало на работата по групи. По ваша преценка, може да приготвите и покажете план на училищния двор или изглед от птичи поглед, например с помощта на </w:t>
            </w:r>
            <w:r w:rsidRPr="00B9039F">
              <w:rPr>
                <w:lang w:val="en-GB"/>
              </w:rPr>
              <w:t>Google</w:t>
            </w:r>
            <w:r w:rsidRPr="003403C8">
              <w:rPr>
                <w:lang w:val="ru-RU"/>
              </w:rPr>
              <w:t xml:space="preserve"> </w:t>
            </w:r>
            <w:r w:rsidRPr="00B9039F">
              <w:rPr>
                <w:lang w:val="en-GB"/>
              </w:rPr>
              <w:t>Maps</w:t>
            </w:r>
            <w:r>
              <w:rPr>
                <w:lang w:val="bg-BG"/>
              </w:rPr>
              <w:t>.</w:t>
            </w:r>
          </w:p>
          <w:p w:rsidR="00BE1C07" w:rsidRPr="002A2DC4" w:rsidRDefault="00BE1C07" w:rsidP="00B9039F">
            <w:pPr>
              <w:autoSpaceDE w:val="0"/>
              <w:autoSpaceDN w:val="0"/>
              <w:adjustRightInd w:val="0"/>
              <w:spacing w:after="0" w:line="240" w:lineRule="auto"/>
              <w:rPr>
                <w:lang w:val="ru-RU"/>
              </w:rPr>
            </w:pPr>
          </w:p>
        </w:tc>
      </w:tr>
      <w:tr w:rsidR="00BE1C07" w:rsidRPr="00036B20" w:rsidTr="001C3A45">
        <w:tc>
          <w:tcPr>
            <w:tcW w:w="984" w:type="dxa"/>
          </w:tcPr>
          <w:p w:rsidR="00BE1C07" w:rsidRPr="005A5EA1" w:rsidRDefault="00BE1C07" w:rsidP="00B9039F">
            <w:pPr>
              <w:autoSpaceDE w:val="0"/>
              <w:autoSpaceDN w:val="0"/>
              <w:adjustRightInd w:val="0"/>
              <w:spacing w:after="0" w:line="240" w:lineRule="auto"/>
              <w:rPr>
                <w:lang w:val="bg-BG"/>
              </w:rPr>
            </w:pPr>
            <w:r>
              <w:rPr>
                <w:lang w:val="en-GB"/>
              </w:rPr>
              <w:t xml:space="preserve">20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Групова форма на работа: учениците работят, разделени на групи, върху метода за преброяване. Вие обикаляте между тях, като им предлагате насоки за работа, но без да им давате отговори. Вие би трябвало да се намесите, ако някоя група стигне до момент, от който не може да продължи.</w:t>
            </w:r>
          </w:p>
          <w:p w:rsidR="00BE1C07" w:rsidRPr="00036B20" w:rsidRDefault="00BE1C07" w:rsidP="00B9039F">
            <w:pPr>
              <w:autoSpaceDE w:val="0"/>
              <w:autoSpaceDN w:val="0"/>
              <w:adjustRightInd w:val="0"/>
              <w:spacing w:after="0" w:line="240" w:lineRule="auto"/>
              <w:rPr>
                <w:lang w:val="ru-RU"/>
              </w:rPr>
            </w:pPr>
          </w:p>
        </w:tc>
      </w:tr>
      <w:tr w:rsidR="00BE1C07" w:rsidRPr="00036B20" w:rsidTr="001C3A45">
        <w:tc>
          <w:tcPr>
            <w:tcW w:w="984" w:type="dxa"/>
          </w:tcPr>
          <w:p w:rsidR="00BE1C07" w:rsidRPr="005A5EA1" w:rsidRDefault="00BE1C07" w:rsidP="00B9039F">
            <w:pPr>
              <w:autoSpaceDE w:val="0"/>
              <w:autoSpaceDN w:val="0"/>
              <w:adjustRightInd w:val="0"/>
              <w:spacing w:after="0" w:line="240" w:lineRule="auto"/>
              <w:rPr>
                <w:lang w:val="bg-BG"/>
              </w:rPr>
            </w:pPr>
            <w:r>
              <w:rPr>
                <w:lang w:val="en-GB"/>
              </w:rPr>
              <w:t xml:space="preserve">15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 xml:space="preserve">Всяка група представя своя метод и обяснява как възнамерява да го изпробва. </w:t>
            </w:r>
          </w:p>
          <w:p w:rsidR="00BE1C07" w:rsidRPr="005A5EA1" w:rsidRDefault="00BE1C07" w:rsidP="00B9039F">
            <w:pPr>
              <w:autoSpaceDE w:val="0"/>
              <w:autoSpaceDN w:val="0"/>
              <w:adjustRightInd w:val="0"/>
              <w:spacing w:after="0" w:line="240" w:lineRule="auto"/>
              <w:rPr>
                <w:lang w:val="ru-RU"/>
              </w:rPr>
            </w:pPr>
          </w:p>
        </w:tc>
      </w:tr>
    </w:tbl>
    <w:p w:rsidR="00BE1C07" w:rsidRPr="005A5EA1" w:rsidRDefault="00BE1C07" w:rsidP="00A349BB">
      <w:pPr>
        <w:autoSpaceDE w:val="0"/>
        <w:autoSpaceDN w:val="0"/>
        <w:adjustRightInd w:val="0"/>
        <w:spacing w:line="240" w:lineRule="auto"/>
        <w:ind w:left="705" w:hanging="563"/>
        <w:rPr>
          <w:i/>
          <w:iCs/>
          <w:lang w:val="ru-RU"/>
        </w:rPr>
      </w:pPr>
    </w:p>
    <w:p w:rsidR="00BE1C07" w:rsidRPr="005A5EA1" w:rsidRDefault="00BE1C07" w:rsidP="00A349BB">
      <w:pPr>
        <w:autoSpaceDE w:val="0"/>
        <w:autoSpaceDN w:val="0"/>
        <w:adjustRightInd w:val="0"/>
        <w:spacing w:line="240" w:lineRule="auto"/>
        <w:ind w:left="705" w:hanging="563"/>
        <w:rPr>
          <w:i/>
          <w:iCs/>
          <w:lang w:val="ru-RU"/>
        </w:rPr>
      </w:pPr>
      <w:r>
        <w:rPr>
          <w:i/>
          <w:iCs/>
          <w:lang w:val="ru-RU"/>
        </w:rPr>
        <w:t>Втори урок</w:t>
      </w:r>
    </w:p>
    <w:p w:rsidR="00BE1C07" w:rsidRDefault="00BE1C07" w:rsidP="00D57D4E">
      <w:pPr>
        <w:autoSpaceDE w:val="0"/>
        <w:autoSpaceDN w:val="0"/>
        <w:adjustRightInd w:val="0"/>
        <w:spacing w:line="240" w:lineRule="auto"/>
        <w:ind w:left="705" w:firstLine="4"/>
        <w:jc w:val="both"/>
        <w:rPr>
          <w:lang w:val="bg-BG"/>
        </w:rPr>
      </w:pPr>
      <w:r>
        <w:rPr>
          <w:lang w:val="bg-BG"/>
        </w:rPr>
        <w:t>Във времето между първия и втория урок насърчавайте децата да наблюдават училищния двор по време на междучасието в различни дни и да съберат малко информация. Може да е много полезно, ако се правят снимки на различни зони от двора или от някое по-високо място (като прозорец или балкон на горен етаж).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
        <w:gridCol w:w="8187"/>
      </w:tblGrid>
      <w:tr w:rsidR="00BE1C07" w:rsidRPr="00036B20" w:rsidTr="005A5EA1">
        <w:tc>
          <w:tcPr>
            <w:tcW w:w="984" w:type="dxa"/>
          </w:tcPr>
          <w:p w:rsidR="00BE1C07" w:rsidRPr="005A5EA1" w:rsidRDefault="00BE1C07" w:rsidP="00B9039F">
            <w:pPr>
              <w:autoSpaceDE w:val="0"/>
              <w:autoSpaceDN w:val="0"/>
              <w:adjustRightInd w:val="0"/>
              <w:spacing w:after="0" w:line="240" w:lineRule="auto"/>
              <w:rPr>
                <w:lang w:val="bg-BG"/>
              </w:rPr>
            </w:pPr>
            <w:r>
              <w:rPr>
                <w:lang w:val="en-GB"/>
              </w:rPr>
              <w:t xml:space="preserve">10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Започнете урока, като припомните задачата и обобщите накратко стратегиите на всяка група. Ако разполагате с повече време може да поканите самите групи да обяснят накратко разработените от тях методи.</w:t>
            </w:r>
          </w:p>
          <w:p w:rsidR="00BE1C07" w:rsidRPr="008577A9" w:rsidRDefault="00BE1C07" w:rsidP="00B9039F">
            <w:pPr>
              <w:autoSpaceDE w:val="0"/>
              <w:autoSpaceDN w:val="0"/>
              <w:adjustRightInd w:val="0"/>
              <w:spacing w:after="0" w:line="240" w:lineRule="auto"/>
              <w:rPr>
                <w:lang w:val="ru-RU"/>
              </w:rPr>
            </w:pPr>
          </w:p>
        </w:tc>
      </w:tr>
      <w:tr w:rsidR="00BE1C07" w:rsidRPr="00036B20" w:rsidTr="005A5EA1">
        <w:tc>
          <w:tcPr>
            <w:tcW w:w="984" w:type="dxa"/>
          </w:tcPr>
          <w:p w:rsidR="00BE1C07" w:rsidRPr="005A5EA1" w:rsidRDefault="00BE1C07" w:rsidP="00B9039F">
            <w:pPr>
              <w:autoSpaceDE w:val="0"/>
              <w:autoSpaceDN w:val="0"/>
              <w:adjustRightInd w:val="0"/>
              <w:spacing w:after="0" w:line="240" w:lineRule="auto"/>
              <w:rPr>
                <w:lang w:val="bg-BG"/>
              </w:rPr>
            </w:pPr>
            <w:r>
              <w:rPr>
                <w:lang w:val="en-GB"/>
              </w:rPr>
              <w:t xml:space="preserve">45 </w:t>
            </w:r>
            <w:r>
              <w:rPr>
                <w:lang w:val="bg-BG"/>
              </w:rPr>
              <w:t>мин</w:t>
            </w:r>
          </w:p>
        </w:tc>
        <w:tc>
          <w:tcPr>
            <w:tcW w:w="8187" w:type="dxa"/>
          </w:tcPr>
          <w:p w:rsidR="00BE1C07" w:rsidRPr="005A5EA1" w:rsidRDefault="00BE1C07" w:rsidP="00B9039F">
            <w:pPr>
              <w:autoSpaceDE w:val="0"/>
              <w:autoSpaceDN w:val="0"/>
              <w:adjustRightInd w:val="0"/>
              <w:spacing w:after="0" w:line="240" w:lineRule="auto"/>
              <w:rPr>
                <w:lang w:val="bg-BG"/>
              </w:rPr>
            </w:pPr>
            <w:r>
              <w:rPr>
                <w:lang w:val="bg-BG"/>
              </w:rPr>
              <w:t xml:space="preserve">Изследователски процес: учениците привеждат в действие своя метод. В зависимост от своите идеи, те ще измерят училищния двор (директно или с помощта на </w:t>
            </w:r>
            <w:r>
              <w:rPr>
                <w:lang w:val="en-US"/>
              </w:rPr>
              <w:t>online</w:t>
            </w:r>
            <w:r w:rsidRPr="005A5EA1">
              <w:rPr>
                <w:lang w:val="ru-RU"/>
              </w:rPr>
              <w:t xml:space="preserve"> </w:t>
            </w:r>
            <w:r>
              <w:rPr>
                <w:lang w:val="bg-BG"/>
              </w:rPr>
              <w:t>инструмент), ще проучват колко души може да има в единица площ и каква е гъстотата на хората в училищния двор. Накрая те ще извършат изчисленията си.</w:t>
            </w:r>
          </w:p>
          <w:p w:rsidR="00BE1C07" w:rsidRDefault="00BE1C07" w:rsidP="00B9039F">
            <w:pPr>
              <w:autoSpaceDE w:val="0"/>
              <w:autoSpaceDN w:val="0"/>
              <w:adjustRightInd w:val="0"/>
              <w:spacing w:after="0" w:line="240" w:lineRule="auto"/>
              <w:rPr>
                <w:lang w:val="bg-BG"/>
              </w:rPr>
            </w:pPr>
          </w:p>
          <w:p w:rsidR="00BE1C07" w:rsidRDefault="00BE1C07" w:rsidP="00B9039F">
            <w:pPr>
              <w:autoSpaceDE w:val="0"/>
              <w:autoSpaceDN w:val="0"/>
              <w:adjustRightInd w:val="0"/>
              <w:spacing w:after="0" w:line="240" w:lineRule="auto"/>
              <w:rPr>
                <w:lang w:val="bg-BG"/>
              </w:rPr>
            </w:pPr>
            <w:r>
              <w:rPr>
                <w:lang w:val="bg-BG"/>
              </w:rPr>
              <w:t>Обърнете внимание на предположението, което правят за гъстотата на хората на двора. Важно е да подходят реалистично към въпроса. Подтикнете ги да експериментират със самите себе си и да вземат предвид, че гъстотата може да се различава в различните зони. Ако някоя група е приела много нереалистични стойности, може да обмислите и това да се намесите. Но все пак по-интересно би било, ако оставите групите да работят самостоятелно, а да използвате времето, което имате за обща работа, за да насочите вниманието им към тези въпроси. Най-вероятно получените накрая резултати значително ще се различават, което  ще накара учениците да преосмислят основните променливи в задачата: направеното предположение за средна гъстотата на хората и определената от тях площ на училищния двор.</w:t>
            </w:r>
          </w:p>
          <w:p w:rsidR="00BE1C07" w:rsidRPr="00036B20" w:rsidRDefault="00BE1C07" w:rsidP="00B9039F">
            <w:pPr>
              <w:autoSpaceDE w:val="0"/>
              <w:autoSpaceDN w:val="0"/>
              <w:adjustRightInd w:val="0"/>
              <w:spacing w:after="0" w:line="240" w:lineRule="auto"/>
              <w:rPr>
                <w:lang w:val="ru-RU"/>
              </w:rPr>
            </w:pPr>
          </w:p>
        </w:tc>
      </w:tr>
    </w:tbl>
    <w:p w:rsidR="00BE1C07" w:rsidRPr="00036B20" w:rsidRDefault="00BE1C07" w:rsidP="00BB0948">
      <w:pPr>
        <w:autoSpaceDE w:val="0"/>
        <w:autoSpaceDN w:val="0"/>
        <w:adjustRightInd w:val="0"/>
        <w:spacing w:line="240" w:lineRule="auto"/>
        <w:ind w:left="705" w:hanging="705"/>
        <w:rPr>
          <w:lang w:val="ru-RU"/>
        </w:rPr>
      </w:pPr>
    </w:p>
    <w:p w:rsidR="00BE1C07" w:rsidRPr="00972005" w:rsidRDefault="00BE1C07" w:rsidP="00D57D4E">
      <w:pPr>
        <w:autoSpaceDE w:val="0"/>
        <w:autoSpaceDN w:val="0"/>
        <w:adjustRightInd w:val="0"/>
        <w:spacing w:line="240" w:lineRule="auto"/>
        <w:ind w:left="705" w:firstLine="4"/>
        <w:jc w:val="both"/>
        <w:rPr>
          <w:lang w:val="bg-BG"/>
        </w:rPr>
      </w:pPr>
      <w:r>
        <w:rPr>
          <w:lang w:val="bg-BG"/>
        </w:rPr>
        <w:t xml:space="preserve">Ако учениците измерват директно училищния двор, може да се наложи провеждането на трети час. В зависимост от времето, което може да отделите за това занятие, може да предпочетете използването на </w:t>
      </w:r>
      <w:r>
        <w:rPr>
          <w:lang w:val="en-US"/>
        </w:rPr>
        <w:t>online</w:t>
      </w:r>
      <w:r w:rsidRPr="00972005">
        <w:rPr>
          <w:lang w:val="ru-RU"/>
        </w:rPr>
        <w:t xml:space="preserve"> </w:t>
      </w:r>
      <w:r>
        <w:rPr>
          <w:lang w:val="bg-BG"/>
        </w:rPr>
        <w:t xml:space="preserve">инструмент или дори да им дадете тази информация наготово. Може да използвате и карта, ако децата вече могат да работят с мащаби. Но измерването на площ на реално място с  неправилна форма само по-себе си е изследователска задача, която си заслужава да бъде разгледана и би представлявала интерес за учениците. Тази задача може да се предостави и за съвместна работа: първо се решава как дворът може да се раздели на по-прости геометрични фигури, след това всеки ученик или група отговаря за измерването на една от тези фигури и накрая всички измервания се събират. </w:t>
      </w:r>
    </w:p>
    <w:p w:rsidR="00BE1C07" w:rsidRPr="00D225E5" w:rsidRDefault="00BE1C07" w:rsidP="00D57D4E">
      <w:pPr>
        <w:autoSpaceDE w:val="0"/>
        <w:autoSpaceDN w:val="0"/>
        <w:adjustRightInd w:val="0"/>
        <w:spacing w:line="240" w:lineRule="auto"/>
        <w:ind w:left="705" w:hanging="563"/>
        <w:rPr>
          <w:i/>
          <w:iCs/>
          <w:lang w:val="bg-BG"/>
        </w:rPr>
      </w:pPr>
      <w:r>
        <w:rPr>
          <w:i/>
          <w:iCs/>
          <w:lang w:val="bg-BG"/>
        </w:rPr>
        <w:t>Трети урок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
        <w:gridCol w:w="8187"/>
      </w:tblGrid>
      <w:tr w:rsidR="00BE1C07" w:rsidRPr="0041635A" w:rsidTr="0041635A">
        <w:tc>
          <w:tcPr>
            <w:tcW w:w="984" w:type="dxa"/>
          </w:tcPr>
          <w:p w:rsidR="00BE1C07" w:rsidRPr="0041635A" w:rsidRDefault="00BE1C07" w:rsidP="00B9039F">
            <w:pPr>
              <w:autoSpaceDE w:val="0"/>
              <w:autoSpaceDN w:val="0"/>
              <w:adjustRightInd w:val="0"/>
              <w:spacing w:after="0" w:line="240" w:lineRule="auto"/>
              <w:rPr>
                <w:lang w:val="bg-BG"/>
              </w:rPr>
            </w:pPr>
            <w:r w:rsidRPr="00B9039F">
              <w:rPr>
                <w:lang w:val="en-GB"/>
              </w:rPr>
              <w:t xml:space="preserve">40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Презентации на групите: всяка група представя своя метод и резултати. Останалите ученици задават въпроси и коментират.</w:t>
            </w:r>
          </w:p>
          <w:p w:rsidR="00BE1C07" w:rsidRPr="00B9039F" w:rsidRDefault="00BE1C07" w:rsidP="00B9039F">
            <w:pPr>
              <w:autoSpaceDE w:val="0"/>
              <w:autoSpaceDN w:val="0"/>
              <w:adjustRightInd w:val="0"/>
              <w:spacing w:after="0" w:line="240" w:lineRule="auto"/>
              <w:rPr>
                <w:lang w:val="en-GB"/>
              </w:rPr>
            </w:pPr>
          </w:p>
        </w:tc>
      </w:tr>
      <w:tr w:rsidR="00BE1C07" w:rsidRPr="00036B20" w:rsidTr="0041635A">
        <w:tc>
          <w:tcPr>
            <w:tcW w:w="984" w:type="dxa"/>
          </w:tcPr>
          <w:p w:rsidR="00BE1C07" w:rsidRPr="0041635A" w:rsidRDefault="00BE1C07" w:rsidP="00B9039F">
            <w:pPr>
              <w:autoSpaceDE w:val="0"/>
              <w:autoSpaceDN w:val="0"/>
              <w:adjustRightInd w:val="0"/>
              <w:spacing w:after="0" w:line="240" w:lineRule="auto"/>
              <w:rPr>
                <w:lang w:val="bg-BG"/>
              </w:rPr>
            </w:pPr>
            <w:r>
              <w:rPr>
                <w:lang w:val="en-GB"/>
              </w:rPr>
              <w:t xml:space="preserve">15 </w:t>
            </w:r>
            <w:r>
              <w:rPr>
                <w:lang w:val="bg-BG"/>
              </w:rPr>
              <w:t>мин</w:t>
            </w:r>
          </w:p>
        </w:tc>
        <w:tc>
          <w:tcPr>
            <w:tcW w:w="8187" w:type="dxa"/>
          </w:tcPr>
          <w:p w:rsidR="00BE1C07" w:rsidRDefault="00BE1C07" w:rsidP="00B9039F">
            <w:pPr>
              <w:autoSpaceDE w:val="0"/>
              <w:autoSpaceDN w:val="0"/>
              <w:adjustRightInd w:val="0"/>
              <w:spacing w:after="0" w:line="240" w:lineRule="auto"/>
              <w:rPr>
                <w:lang w:val="bg-BG"/>
              </w:rPr>
            </w:pPr>
            <w:r>
              <w:rPr>
                <w:lang w:val="bg-BG"/>
              </w:rPr>
              <w:t>Приключване на заданието: вие като учител може да включите дейност, която да обобщи различните подходи и решения. Също така може да завършите, като обсъдите задачата и връзката й с реалния професионален живот.</w:t>
            </w:r>
          </w:p>
          <w:p w:rsidR="00BE1C07" w:rsidRPr="00036B20" w:rsidRDefault="00BE1C07" w:rsidP="00B9039F">
            <w:pPr>
              <w:autoSpaceDE w:val="0"/>
              <w:autoSpaceDN w:val="0"/>
              <w:adjustRightInd w:val="0"/>
              <w:spacing w:after="0" w:line="240" w:lineRule="auto"/>
              <w:rPr>
                <w:lang w:val="ru-RU"/>
              </w:rPr>
            </w:pPr>
          </w:p>
        </w:tc>
      </w:tr>
    </w:tbl>
    <w:p w:rsidR="00BE1C07" w:rsidRPr="00036B20" w:rsidRDefault="00BE1C07" w:rsidP="00D4407D">
      <w:pPr>
        <w:rPr>
          <w:b/>
          <w:bCs/>
          <w:lang w:val="ru-RU"/>
        </w:rPr>
      </w:pPr>
    </w:p>
    <w:p w:rsidR="00BE1C07" w:rsidRPr="00036B20" w:rsidRDefault="00BE1C07" w:rsidP="00D4407D">
      <w:pPr>
        <w:rPr>
          <w:b/>
          <w:bCs/>
          <w:lang w:val="ru-RU"/>
        </w:rPr>
      </w:pPr>
      <w:r>
        <w:rPr>
          <w:b/>
          <w:bCs/>
          <w:lang w:val="bg-BG"/>
        </w:rPr>
        <w:t xml:space="preserve">Допълнителни коментари: </w:t>
      </w:r>
      <w:r w:rsidRPr="00036B20">
        <w:rPr>
          <w:b/>
          <w:bCs/>
          <w:lang w:val="ru-RU"/>
        </w:rPr>
        <w:t xml:space="preserve"> </w:t>
      </w:r>
    </w:p>
    <w:p w:rsidR="00BE1C07" w:rsidRDefault="00BE1C07" w:rsidP="00AC6C1E">
      <w:pPr>
        <w:shd w:val="clear" w:color="auto" w:fill="FFFFFF"/>
        <w:spacing w:before="100" w:beforeAutospacing="1" w:after="100" w:afterAutospacing="1" w:line="264" w:lineRule="auto"/>
        <w:jc w:val="both"/>
        <w:textAlignment w:val="baseline"/>
        <w:rPr>
          <w:lang w:val="bg-BG"/>
        </w:rPr>
      </w:pPr>
      <w:r>
        <w:rPr>
          <w:lang w:val="bg-BG"/>
        </w:rPr>
        <w:t xml:space="preserve">Същата задача може да бъде разгледана и от перспективата на различни професионални сфери. Например броенето на клетки в лаборатория.  Проблемът е подобен, но използваната техника за броенето е различна. Има много видео-материали в </w:t>
      </w:r>
      <w:r>
        <w:rPr>
          <w:lang w:val="en-GB"/>
        </w:rPr>
        <w:t>YouTube</w:t>
      </w:r>
      <w:r>
        <w:rPr>
          <w:lang w:val="bg-BG"/>
        </w:rPr>
        <w:t xml:space="preserve">, които обясняват процеса. Разгледайте например следното видео: </w:t>
      </w:r>
    </w:p>
    <w:p w:rsidR="00BE1C07" w:rsidRDefault="00BE1C07" w:rsidP="00AC6C1E">
      <w:pPr>
        <w:shd w:val="clear" w:color="auto" w:fill="FFFFFF"/>
        <w:spacing w:before="100" w:beforeAutospacing="1" w:after="100" w:afterAutospacing="1" w:line="264" w:lineRule="auto"/>
        <w:jc w:val="both"/>
        <w:textAlignment w:val="baseline"/>
        <w:rPr>
          <w:lang w:val="bg-BG"/>
        </w:rPr>
      </w:pPr>
      <w:hyperlink r:id="rId9" w:history="1">
        <w:r w:rsidRPr="00BF06D0">
          <w:rPr>
            <w:rStyle w:val="Hyperlink"/>
            <w:rFonts w:cs="Calibri"/>
            <w:lang w:val="en-GB"/>
          </w:rPr>
          <w:t>http</w:t>
        </w:r>
        <w:r w:rsidRPr="00036B20">
          <w:rPr>
            <w:rStyle w:val="Hyperlink"/>
            <w:rFonts w:cs="Calibri"/>
            <w:lang w:val="bg-BG"/>
          </w:rPr>
          <w:t>://</w:t>
        </w:r>
        <w:r w:rsidRPr="00BF06D0">
          <w:rPr>
            <w:rStyle w:val="Hyperlink"/>
            <w:rFonts w:cs="Calibri"/>
            <w:lang w:val="en-GB"/>
          </w:rPr>
          <w:t>youtu</w:t>
        </w:r>
        <w:r w:rsidRPr="00036B20">
          <w:rPr>
            <w:rStyle w:val="Hyperlink"/>
            <w:rFonts w:cs="Calibri"/>
            <w:lang w:val="bg-BG"/>
          </w:rPr>
          <w:t>.</w:t>
        </w:r>
        <w:r w:rsidRPr="00BF06D0">
          <w:rPr>
            <w:rStyle w:val="Hyperlink"/>
            <w:rFonts w:cs="Calibri"/>
            <w:lang w:val="en-GB"/>
          </w:rPr>
          <w:t>be</w:t>
        </w:r>
        <w:r w:rsidRPr="00036B20">
          <w:rPr>
            <w:rStyle w:val="Hyperlink"/>
            <w:rFonts w:cs="Calibri"/>
            <w:lang w:val="bg-BG"/>
          </w:rPr>
          <w:t>/</w:t>
        </w:r>
        <w:r w:rsidRPr="00BF06D0">
          <w:rPr>
            <w:rStyle w:val="Hyperlink"/>
            <w:rFonts w:cs="Calibri"/>
            <w:lang w:val="en-GB"/>
          </w:rPr>
          <w:t>pP</w:t>
        </w:r>
        <w:r w:rsidRPr="00036B20">
          <w:rPr>
            <w:rStyle w:val="Hyperlink"/>
            <w:rFonts w:cs="Calibri"/>
            <w:lang w:val="bg-BG"/>
          </w:rPr>
          <w:t>0</w:t>
        </w:r>
        <w:r w:rsidRPr="00BF06D0">
          <w:rPr>
            <w:rStyle w:val="Hyperlink"/>
            <w:rFonts w:cs="Calibri"/>
            <w:lang w:val="en-GB"/>
          </w:rPr>
          <w:t>xERLUhyc</w:t>
        </w:r>
        <w:r w:rsidRPr="00036B20">
          <w:rPr>
            <w:rStyle w:val="Hyperlink"/>
            <w:rFonts w:cs="Calibri"/>
            <w:lang w:val="bg-BG"/>
          </w:rPr>
          <w:t>?</w:t>
        </w:r>
        <w:r w:rsidRPr="00BF06D0">
          <w:rPr>
            <w:rStyle w:val="Hyperlink"/>
            <w:rFonts w:cs="Calibri"/>
            <w:lang w:val="en-GB"/>
          </w:rPr>
          <w:t>list</w:t>
        </w:r>
        <w:r w:rsidRPr="00036B20">
          <w:rPr>
            <w:rStyle w:val="Hyperlink"/>
            <w:rFonts w:cs="Calibri"/>
            <w:lang w:val="bg-BG"/>
          </w:rPr>
          <w:t>=</w:t>
        </w:r>
        <w:r w:rsidRPr="00BF06D0">
          <w:rPr>
            <w:rStyle w:val="Hyperlink"/>
            <w:rFonts w:cs="Calibri"/>
            <w:lang w:val="en-GB"/>
          </w:rPr>
          <w:t>PLTOMUJtTNzPtTfGf</w:t>
        </w:r>
        <w:r w:rsidRPr="00036B20">
          <w:rPr>
            <w:rStyle w:val="Hyperlink"/>
            <w:rFonts w:cs="Calibri"/>
            <w:lang w:val="bg-BG"/>
          </w:rPr>
          <w:t>8</w:t>
        </w:r>
        <w:r w:rsidRPr="00BF06D0">
          <w:rPr>
            <w:rStyle w:val="Hyperlink"/>
            <w:rFonts w:cs="Calibri"/>
            <w:lang w:val="en-GB"/>
          </w:rPr>
          <w:t>Yg</w:t>
        </w:r>
        <w:r w:rsidRPr="00036B20">
          <w:rPr>
            <w:rStyle w:val="Hyperlink"/>
            <w:rFonts w:cs="Calibri"/>
            <w:lang w:val="bg-BG"/>
          </w:rPr>
          <w:t>0</w:t>
        </w:r>
        <w:r w:rsidRPr="00BF06D0">
          <w:rPr>
            <w:rStyle w:val="Hyperlink"/>
            <w:rFonts w:cs="Calibri"/>
            <w:lang w:val="en-GB"/>
          </w:rPr>
          <w:t>HVdPXqEcdOs</w:t>
        </w:r>
        <w:r w:rsidRPr="00036B20">
          <w:rPr>
            <w:rStyle w:val="Hyperlink"/>
            <w:rFonts w:cs="Calibri"/>
            <w:lang w:val="bg-BG"/>
          </w:rPr>
          <w:t>-</w:t>
        </w:r>
        <w:r w:rsidRPr="00BF06D0">
          <w:rPr>
            <w:rStyle w:val="Hyperlink"/>
            <w:rFonts w:cs="Calibri"/>
            <w:lang w:val="en-GB"/>
          </w:rPr>
          <w:t>Z</w:t>
        </w:r>
      </w:hyperlink>
    </w:p>
    <w:p w:rsidR="00BE1C07" w:rsidRPr="00036B20" w:rsidRDefault="00BE1C07" w:rsidP="00AC6C1E">
      <w:pPr>
        <w:shd w:val="clear" w:color="auto" w:fill="FFFFFF"/>
        <w:spacing w:before="100" w:beforeAutospacing="1" w:after="100" w:afterAutospacing="1" w:line="264" w:lineRule="auto"/>
        <w:jc w:val="both"/>
        <w:textAlignment w:val="baseline"/>
        <w:rPr>
          <w:lang w:val="ru-RU"/>
        </w:rPr>
      </w:pPr>
      <w:r>
        <w:rPr>
          <w:lang w:val="bg-BG"/>
        </w:rPr>
        <w:t>Учениците могат да се опитат да разберат използваната техника и свързаните с нея изчисления, а дори и да открият приликите и разликите между този метод и метода, който те са разработили. Това занимание предлага множество възможности за съвместна работа между учи</w:t>
      </w:r>
      <w:bookmarkStart w:id="0" w:name="_GoBack"/>
      <w:bookmarkEnd w:id="0"/>
      <w:r>
        <w:rPr>
          <w:lang w:val="bg-BG"/>
        </w:rPr>
        <w:t>телите по математика и по природни науки.</w:t>
      </w:r>
    </w:p>
    <w:p w:rsidR="00BE1C07" w:rsidRPr="00036B20" w:rsidRDefault="00BE1C07" w:rsidP="00D4407D">
      <w:pPr>
        <w:shd w:val="clear" w:color="auto" w:fill="FFFFFF"/>
        <w:spacing w:before="100" w:beforeAutospacing="1" w:after="100" w:afterAutospacing="1" w:line="264" w:lineRule="auto"/>
        <w:textAlignment w:val="baseline"/>
        <w:rPr>
          <w:rFonts w:ascii="Trebuchet MS" w:hAnsi="Trebuchet MS" w:cs="Trebuchet MS"/>
          <w:color w:val="666666"/>
          <w:sz w:val="18"/>
          <w:szCs w:val="18"/>
          <w:lang w:val="ru-RU" w:eastAsia="nb-NO"/>
        </w:rPr>
      </w:pPr>
    </w:p>
    <w:p w:rsidR="00BE1C07" w:rsidRPr="00036B20" w:rsidRDefault="00BE1C07" w:rsidP="00C7504F">
      <w:pPr>
        <w:rPr>
          <w:lang w:val="ru-RU"/>
        </w:rPr>
      </w:pPr>
    </w:p>
    <w:sectPr w:rsidR="00BE1C07" w:rsidRPr="00036B20" w:rsidSect="009D024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C07" w:rsidRDefault="00BE1C07" w:rsidP="00D272BA">
      <w:pPr>
        <w:spacing w:after="0" w:line="240" w:lineRule="auto"/>
      </w:pPr>
      <w:r>
        <w:separator/>
      </w:r>
    </w:p>
  </w:endnote>
  <w:endnote w:type="continuationSeparator" w:id="0">
    <w:p w:rsidR="00BE1C07" w:rsidRDefault="00BE1C07" w:rsidP="00D27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07" w:rsidRDefault="00BE1C07" w:rsidP="00585D54">
    <w:pPr>
      <w:pStyle w:val="Footer"/>
      <w:jc w:val="right"/>
    </w:pPr>
  </w:p>
  <w:p w:rsidR="00BE1C07" w:rsidRDefault="00BE1C07" w:rsidP="005D792B">
    <w:pPr>
      <w:pStyle w:val="Footer"/>
      <w:rPr>
        <w:sz w:val="16"/>
        <w:szCs w:val="16"/>
        <w:lang w:val="en-US"/>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2049" type="#_x0000_t75" style="position:absolute;margin-left:437.9pt;margin-top:695.45pt;width:40.75pt;height:26.6pt;z-index:251660288;visibility:visible;mso-position-horizontal-relative:margin;mso-position-vertical-relative:margin">
          <v:imagedata r:id="rId1" o:title=""/>
          <w10:wrap type="square" anchorx="margin" anchory="margin"/>
        </v:shape>
      </w:pict>
    </w:r>
    <w:r w:rsidRPr="005D792B">
      <w:rPr>
        <w:sz w:val="16"/>
        <w:szCs w:val="16"/>
        <w:lang w:val="en-US"/>
      </w:rPr>
      <w:t>The mascil project has received funding from the European Union’s Seventh Framework Programme for research, technological development and demonstration under grant agreement no 320</w:t>
    </w:r>
    <w:r>
      <w:rPr>
        <w:sz w:val="16"/>
        <w:szCs w:val="16"/>
        <w:lang w:val="en-US"/>
      </w:rPr>
      <w:t> </w:t>
    </w:r>
    <w:r w:rsidRPr="005D792B">
      <w:rPr>
        <w:sz w:val="16"/>
        <w:szCs w:val="16"/>
        <w:lang w:val="en-US"/>
      </w:rPr>
      <w:t>693</w:t>
    </w:r>
  </w:p>
  <w:p w:rsidR="00BE1C07" w:rsidRDefault="00BE1C07" w:rsidP="005D792B">
    <w:pPr>
      <w:pStyle w:val="Footer"/>
      <w:rPr>
        <w:sz w:val="16"/>
        <w:szCs w:val="16"/>
        <w:lang w:val="en-US"/>
      </w:rPr>
    </w:pPr>
  </w:p>
  <w:p w:rsidR="00BE1C07" w:rsidRPr="005D792B" w:rsidRDefault="00BE1C07" w:rsidP="005D792B">
    <w:pPr>
      <w:pStyle w:val="Footer"/>
      <w:rPr>
        <w:sz w:val="16"/>
        <w:szCs w:val="16"/>
        <w:lang w:val="en-US"/>
      </w:rPr>
    </w:pPr>
    <w:r>
      <w:rPr>
        <w:sz w:val="16"/>
        <w:szCs w:val="16"/>
        <w:lang w:val="en-US"/>
      </w:rPr>
      <w:t>©mascil consortium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C07" w:rsidRDefault="00BE1C07" w:rsidP="00D272BA">
      <w:pPr>
        <w:spacing w:after="0" w:line="240" w:lineRule="auto"/>
      </w:pPr>
      <w:r>
        <w:separator/>
      </w:r>
    </w:p>
  </w:footnote>
  <w:footnote w:type="continuationSeparator" w:id="0">
    <w:p w:rsidR="00BE1C07" w:rsidRDefault="00BE1C07" w:rsidP="00D27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07" w:rsidRDefault="00BE1C07" w:rsidP="00F70AC8">
    <w:pPr>
      <w:pStyle w:val="Header"/>
      <w:spacing w:after="240"/>
      <w:jc w:val="right"/>
    </w:pPr>
    <w:r>
      <w:t xml:space="preserve"> </w:t>
    </w:r>
    <w:r>
      <w:tab/>
    </w:r>
    <w:r>
      <w:tab/>
      <w:t xml:space="preserve"> </w:t>
    </w:r>
    <w:r w:rsidRPr="00F64C90">
      <w:rPr>
        <w:rFonts w:ascii="Arial" w:hAnsi="Arial" w:cs="Arial"/>
        <w:b/>
        <w:noProof/>
        <w:sz w:val="32"/>
        <w:szCs w:val="32"/>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5" o:spid="_x0000_i1026" type="#_x0000_t75" alt="mascil_Logo_RGB" style="width:63.75pt;height:36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978"/>
    <w:multiLevelType w:val="hybridMultilevel"/>
    <w:tmpl w:val="24D458E6"/>
    <w:lvl w:ilvl="0" w:tplc="F2101364">
      <w:start w:val="1"/>
      <w:numFmt w:val="decimal"/>
      <w:lvlText w:val="%1."/>
      <w:lvlJc w:val="left"/>
      <w:pPr>
        <w:ind w:left="720" w:hanging="360"/>
      </w:pPr>
      <w:rPr>
        <w:rFonts w:cs="Times New Roman"/>
        <w:b w:val="0"/>
        <w:bCs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9691FFE"/>
    <w:multiLevelType w:val="multilevel"/>
    <w:tmpl w:val="0F28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DB4718"/>
    <w:multiLevelType w:val="hybridMultilevel"/>
    <w:tmpl w:val="42A2C216"/>
    <w:lvl w:ilvl="0" w:tplc="04090001">
      <w:start w:val="1"/>
      <w:numFmt w:val="bullet"/>
      <w:lvlText w:val=""/>
      <w:lvlJc w:val="left"/>
      <w:pPr>
        <w:ind w:left="720" w:hanging="360"/>
      </w:pPr>
      <w:rPr>
        <w:rFonts w:ascii="Symbol" w:hAnsi="Symbol" w:hint="default"/>
        <w:b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nsid w:val="234670C4"/>
    <w:multiLevelType w:val="hybridMultilevel"/>
    <w:tmpl w:val="B080B84E"/>
    <w:lvl w:ilvl="0" w:tplc="D3E81E60">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2C2B2C93"/>
    <w:multiLevelType w:val="hybridMultilevel"/>
    <w:tmpl w:val="71FC4D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2E9A0402"/>
    <w:multiLevelType w:val="hybridMultilevel"/>
    <w:tmpl w:val="D2DC03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6">
    <w:nsid w:val="31F65580"/>
    <w:multiLevelType w:val="multilevel"/>
    <w:tmpl w:val="B0AC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649183B"/>
    <w:multiLevelType w:val="hybridMultilevel"/>
    <w:tmpl w:val="772896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4A9D3E71"/>
    <w:multiLevelType w:val="hybridMultilevel"/>
    <w:tmpl w:val="47E8D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9">
    <w:nsid w:val="553219D3"/>
    <w:multiLevelType w:val="multilevel"/>
    <w:tmpl w:val="0E624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C7A0F11"/>
    <w:multiLevelType w:val="hybridMultilevel"/>
    <w:tmpl w:val="ABF8ECD8"/>
    <w:lvl w:ilvl="0" w:tplc="E71CDE0A">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1">
    <w:nsid w:val="693F53D9"/>
    <w:multiLevelType w:val="hybridMultilevel"/>
    <w:tmpl w:val="C3BA5A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2">
    <w:nsid w:val="6E5915DD"/>
    <w:multiLevelType w:val="hybridMultilevel"/>
    <w:tmpl w:val="0E624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6F7E0D2D"/>
    <w:multiLevelType w:val="multilevel"/>
    <w:tmpl w:val="3B2C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7"/>
  </w:num>
  <w:num w:numId="5">
    <w:abstractNumId w:val="3"/>
  </w:num>
  <w:num w:numId="6">
    <w:abstractNumId w:val="6"/>
  </w:num>
  <w:num w:numId="7">
    <w:abstractNumId w:val="1"/>
  </w:num>
  <w:num w:numId="8">
    <w:abstractNumId w:val="13"/>
  </w:num>
  <w:num w:numId="9">
    <w:abstractNumId w:val="11"/>
  </w:num>
  <w:num w:numId="10">
    <w:abstractNumId w:val="8"/>
  </w:num>
  <w:num w:numId="11">
    <w:abstractNumId w:val="0"/>
  </w:num>
  <w:num w:numId="12">
    <w:abstractNumId w:val="12"/>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2BA"/>
    <w:rsid w:val="00001293"/>
    <w:rsid w:val="0001457E"/>
    <w:rsid w:val="000203E5"/>
    <w:rsid w:val="0002140F"/>
    <w:rsid w:val="00036B20"/>
    <w:rsid w:val="00052E2C"/>
    <w:rsid w:val="00094DE8"/>
    <w:rsid w:val="001949CE"/>
    <w:rsid w:val="001C2156"/>
    <w:rsid w:val="001C3A45"/>
    <w:rsid w:val="001E20EA"/>
    <w:rsid w:val="001F15EB"/>
    <w:rsid w:val="00247C9F"/>
    <w:rsid w:val="002928A7"/>
    <w:rsid w:val="002A2DC4"/>
    <w:rsid w:val="002A3841"/>
    <w:rsid w:val="002B6193"/>
    <w:rsid w:val="002D75FA"/>
    <w:rsid w:val="00314226"/>
    <w:rsid w:val="00325A88"/>
    <w:rsid w:val="00327DE7"/>
    <w:rsid w:val="003403C8"/>
    <w:rsid w:val="0034180B"/>
    <w:rsid w:val="00361867"/>
    <w:rsid w:val="00371BF4"/>
    <w:rsid w:val="003C1FCB"/>
    <w:rsid w:val="0041635A"/>
    <w:rsid w:val="0042562E"/>
    <w:rsid w:val="004C32A2"/>
    <w:rsid w:val="004D024B"/>
    <w:rsid w:val="004D1849"/>
    <w:rsid w:val="004D7837"/>
    <w:rsid w:val="00511F55"/>
    <w:rsid w:val="005216E1"/>
    <w:rsid w:val="0052178E"/>
    <w:rsid w:val="00527EAA"/>
    <w:rsid w:val="00570145"/>
    <w:rsid w:val="00585D54"/>
    <w:rsid w:val="005920AA"/>
    <w:rsid w:val="005A5EA1"/>
    <w:rsid w:val="005D792B"/>
    <w:rsid w:val="005F62F6"/>
    <w:rsid w:val="0064252D"/>
    <w:rsid w:val="006539E3"/>
    <w:rsid w:val="00663982"/>
    <w:rsid w:val="00691265"/>
    <w:rsid w:val="006B61C5"/>
    <w:rsid w:val="006C1E7A"/>
    <w:rsid w:val="006F18D8"/>
    <w:rsid w:val="006F3FB9"/>
    <w:rsid w:val="007111D4"/>
    <w:rsid w:val="00741475"/>
    <w:rsid w:val="007512CB"/>
    <w:rsid w:val="00775CF4"/>
    <w:rsid w:val="007A5BF9"/>
    <w:rsid w:val="007C1BED"/>
    <w:rsid w:val="007D5234"/>
    <w:rsid w:val="00812C17"/>
    <w:rsid w:val="00820177"/>
    <w:rsid w:val="00822445"/>
    <w:rsid w:val="00826A4A"/>
    <w:rsid w:val="00832388"/>
    <w:rsid w:val="008577A9"/>
    <w:rsid w:val="00892850"/>
    <w:rsid w:val="008C7AD6"/>
    <w:rsid w:val="00915976"/>
    <w:rsid w:val="00926232"/>
    <w:rsid w:val="00972005"/>
    <w:rsid w:val="009D0241"/>
    <w:rsid w:val="00A218CA"/>
    <w:rsid w:val="00A2631F"/>
    <w:rsid w:val="00A349BB"/>
    <w:rsid w:val="00A64288"/>
    <w:rsid w:val="00A678E0"/>
    <w:rsid w:val="00A77E84"/>
    <w:rsid w:val="00AC6C1E"/>
    <w:rsid w:val="00AD2AC7"/>
    <w:rsid w:val="00B76A79"/>
    <w:rsid w:val="00B9039F"/>
    <w:rsid w:val="00BA2C6B"/>
    <w:rsid w:val="00BB0948"/>
    <w:rsid w:val="00BB21C7"/>
    <w:rsid w:val="00BD1656"/>
    <w:rsid w:val="00BE1C07"/>
    <w:rsid w:val="00BF06D0"/>
    <w:rsid w:val="00C7504F"/>
    <w:rsid w:val="00C87E45"/>
    <w:rsid w:val="00CE5720"/>
    <w:rsid w:val="00D225E5"/>
    <w:rsid w:val="00D254E9"/>
    <w:rsid w:val="00D272BA"/>
    <w:rsid w:val="00D327B7"/>
    <w:rsid w:val="00D41E9C"/>
    <w:rsid w:val="00D41F8A"/>
    <w:rsid w:val="00D4407D"/>
    <w:rsid w:val="00D57D4E"/>
    <w:rsid w:val="00D67ED9"/>
    <w:rsid w:val="00DD3D9C"/>
    <w:rsid w:val="00DE6CE3"/>
    <w:rsid w:val="00E73B25"/>
    <w:rsid w:val="00ED6A20"/>
    <w:rsid w:val="00F00C2C"/>
    <w:rsid w:val="00F63932"/>
    <w:rsid w:val="00F64C90"/>
    <w:rsid w:val="00F70AC8"/>
    <w:rsid w:val="00FC7EFA"/>
    <w:rsid w:val="00FD7C06"/>
    <w:rsid w:val="00FE4AC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48"/>
    <w:pPr>
      <w:spacing w:after="200" w:line="276" w:lineRule="auto"/>
    </w:pPr>
    <w:rPr>
      <w:rFonts w:cs="Calibri"/>
      <w:lang w:val="nb-NO" w:eastAsia="en-US"/>
    </w:rPr>
  </w:style>
  <w:style w:type="paragraph" w:styleId="Heading1">
    <w:name w:val="heading 1"/>
    <w:basedOn w:val="Normal"/>
    <w:next w:val="Normal"/>
    <w:link w:val="Heading1Char"/>
    <w:uiPriority w:val="99"/>
    <w:qFormat/>
    <w:rsid w:val="00D272BA"/>
    <w:pPr>
      <w:keepNext/>
      <w:keepLines/>
      <w:spacing w:before="480" w:after="0"/>
      <w:outlineLvl w:val="0"/>
    </w:pPr>
    <w:rPr>
      <w:rFonts w:ascii="Cambria" w:eastAsia="MS ????" w:hAnsi="Cambria" w:cs="Cambria"/>
      <w:b/>
      <w:bCs/>
      <w:color w:val="365F91"/>
      <w:sz w:val="28"/>
      <w:szCs w:val="28"/>
    </w:rPr>
  </w:style>
  <w:style w:type="paragraph" w:styleId="Heading2">
    <w:name w:val="heading 2"/>
    <w:basedOn w:val="Normal"/>
    <w:next w:val="Normal"/>
    <w:link w:val="Heading2Char"/>
    <w:uiPriority w:val="99"/>
    <w:qFormat/>
    <w:rsid w:val="00D272BA"/>
    <w:pPr>
      <w:keepNext/>
      <w:keepLines/>
      <w:spacing w:before="200" w:after="0"/>
      <w:outlineLvl w:val="1"/>
    </w:pPr>
    <w:rPr>
      <w:rFonts w:ascii="Cambria" w:eastAsia="MS ????" w:hAnsi="Cambria" w:cs="Cambria"/>
      <w:b/>
      <w:bCs/>
      <w:color w:val="4F81BD"/>
      <w:sz w:val="26"/>
      <w:szCs w:val="26"/>
    </w:rPr>
  </w:style>
  <w:style w:type="paragraph" w:styleId="Heading5">
    <w:name w:val="heading 5"/>
    <w:basedOn w:val="Normal"/>
    <w:next w:val="Normal"/>
    <w:link w:val="Heading5Char"/>
    <w:uiPriority w:val="99"/>
    <w:qFormat/>
    <w:rsid w:val="004C32A2"/>
    <w:pPr>
      <w:keepNext/>
      <w:keepLines/>
      <w:spacing w:before="200" w:after="0"/>
      <w:outlineLvl w:val="4"/>
    </w:pPr>
    <w:rPr>
      <w:rFonts w:ascii="Cambria" w:eastAsia="MS ????"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2BA"/>
    <w:rPr>
      <w:rFonts w:ascii="Cambria" w:eastAsia="MS ????" w:hAnsi="Cambria" w:cs="Cambria"/>
      <w:b/>
      <w:bCs/>
      <w:color w:val="365F91"/>
      <w:sz w:val="28"/>
      <w:szCs w:val="28"/>
    </w:rPr>
  </w:style>
  <w:style w:type="character" w:customStyle="1" w:styleId="Heading2Char">
    <w:name w:val="Heading 2 Char"/>
    <w:basedOn w:val="DefaultParagraphFont"/>
    <w:link w:val="Heading2"/>
    <w:uiPriority w:val="99"/>
    <w:locked/>
    <w:rsid w:val="00D272BA"/>
    <w:rPr>
      <w:rFonts w:ascii="Cambria" w:eastAsia="MS ????" w:hAnsi="Cambria" w:cs="Cambria"/>
      <w:b/>
      <w:bCs/>
      <w:color w:val="4F81BD"/>
      <w:sz w:val="26"/>
      <w:szCs w:val="26"/>
    </w:rPr>
  </w:style>
  <w:style w:type="character" w:customStyle="1" w:styleId="Heading5Char">
    <w:name w:val="Heading 5 Char"/>
    <w:basedOn w:val="DefaultParagraphFont"/>
    <w:link w:val="Heading5"/>
    <w:uiPriority w:val="99"/>
    <w:semiHidden/>
    <w:locked/>
    <w:rsid w:val="004C32A2"/>
    <w:rPr>
      <w:rFonts w:ascii="Cambria" w:eastAsia="MS ????" w:hAnsi="Cambria" w:cs="Cambria"/>
      <w:color w:val="243F60"/>
    </w:rPr>
  </w:style>
  <w:style w:type="paragraph" w:styleId="Header">
    <w:name w:val="header"/>
    <w:basedOn w:val="Normal"/>
    <w:link w:val="HeaderChar"/>
    <w:uiPriority w:val="99"/>
    <w:rsid w:val="00D272B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272BA"/>
    <w:rPr>
      <w:rFonts w:cs="Times New Roman"/>
    </w:rPr>
  </w:style>
  <w:style w:type="paragraph" w:styleId="Footer">
    <w:name w:val="footer"/>
    <w:basedOn w:val="Normal"/>
    <w:link w:val="FooterChar"/>
    <w:uiPriority w:val="99"/>
    <w:rsid w:val="00D272B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272BA"/>
    <w:rPr>
      <w:rFonts w:cs="Times New Roman"/>
    </w:rPr>
  </w:style>
  <w:style w:type="paragraph" w:styleId="BalloonText">
    <w:name w:val="Balloon Text"/>
    <w:basedOn w:val="Normal"/>
    <w:link w:val="BalloonTextChar"/>
    <w:uiPriority w:val="99"/>
    <w:semiHidden/>
    <w:rsid w:val="00D2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2BA"/>
    <w:rPr>
      <w:rFonts w:ascii="Tahoma" w:hAnsi="Tahoma" w:cs="Tahoma"/>
      <w:sz w:val="16"/>
      <w:szCs w:val="16"/>
    </w:rPr>
  </w:style>
  <w:style w:type="character" w:customStyle="1" w:styleId="kop">
    <w:name w:val="kop"/>
    <w:basedOn w:val="DefaultParagraphFont"/>
    <w:uiPriority w:val="99"/>
    <w:rsid w:val="00D272BA"/>
    <w:rPr>
      <w:rFonts w:cs="Times New Roman"/>
      <w:b/>
      <w:bCs/>
      <w:color w:val="666666"/>
      <w:sz w:val="22"/>
      <w:szCs w:val="22"/>
    </w:rPr>
  </w:style>
  <w:style w:type="paragraph" w:styleId="ListParagraph">
    <w:name w:val="List Paragraph"/>
    <w:basedOn w:val="Normal"/>
    <w:uiPriority w:val="99"/>
    <w:qFormat/>
    <w:rsid w:val="00D272BA"/>
    <w:pPr>
      <w:ind w:left="720"/>
    </w:pPr>
  </w:style>
  <w:style w:type="character" w:customStyle="1" w:styleId="subkop">
    <w:name w:val="subkop"/>
    <w:basedOn w:val="DefaultParagraphFont"/>
    <w:uiPriority w:val="99"/>
    <w:rsid w:val="00D272BA"/>
    <w:rPr>
      <w:rFonts w:cs="Times New Roman"/>
      <w:b/>
      <w:bCs/>
      <w:color w:val="666666"/>
      <w:sz w:val="18"/>
      <w:szCs w:val="18"/>
    </w:rPr>
  </w:style>
  <w:style w:type="character" w:styleId="Hyperlink">
    <w:name w:val="Hyperlink"/>
    <w:basedOn w:val="DefaultParagraphFont"/>
    <w:uiPriority w:val="99"/>
    <w:rsid w:val="004C32A2"/>
    <w:rPr>
      <w:rFonts w:cs="Times New Roman"/>
      <w:color w:val="CC0000"/>
      <w:u w:val="none"/>
      <w:effect w:val="none"/>
    </w:rPr>
  </w:style>
  <w:style w:type="paragraph" w:styleId="NormalWeb">
    <w:name w:val="Normal (Web)"/>
    <w:basedOn w:val="Normal"/>
    <w:uiPriority w:val="99"/>
    <w:semiHidden/>
    <w:rsid w:val="00C7504F"/>
    <w:pPr>
      <w:spacing w:before="100" w:beforeAutospacing="1" w:after="100" w:afterAutospacing="1" w:line="240" w:lineRule="auto"/>
    </w:pPr>
    <w:rPr>
      <w:rFonts w:ascii="Trebuchet MS" w:eastAsia="Times New Roman" w:hAnsi="Trebuchet MS" w:cs="Trebuchet MS"/>
      <w:sz w:val="18"/>
      <w:szCs w:val="18"/>
      <w:lang w:eastAsia="nb-NO"/>
    </w:rPr>
  </w:style>
  <w:style w:type="table" w:styleId="TableGrid">
    <w:name w:val="Table Grid"/>
    <w:basedOn w:val="TableNormal"/>
    <w:uiPriority w:val="99"/>
    <w:rsid w:val="004D184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7E45"/>
    <w:rPr>
      <w:rFonts w:cs="Times New Roman"/>
      <w:sz w:val="18"/>
      <w:szCs w:val="18"/>
    </w:rPr>
  </w:style>
  <w:style w:type="paragraph" w:styleId="CommentText">
    <w:name w:val="annotation text"/>
    <w:basedOn w:val="Normal"/>
    <w:link w:val="CommentTextChar"/>
    <w:uiPriority w:val="99"/>
    <w:semiHidden/>
    <w:rsid w:val="00C87E45"/>
    <w:pPr>
      <w:spacing w:line="240" w:lineRule="auto"/>
    </w:pPr>
    <w:rPr>
      <w:sz w:val="24"/>
      <w:szCs w:val="24"/>
    </w:rPr>
  </w:style>
  <w:style w:type="character" w:customStyle="1" w:styleId="CommentTextChar">
    <w:name w:val="Comment Text Char"/>
    <w:basedOn w:val="DefaultParagraphFont"/>
    <w:link w:val="CommentText"/>
    <w:uiPriority w:val="99"/>
    <w:semiHidden/>
    <w:locked/>
    <w:rsid w:val="00C87E45"/>
    <w:rPr>
      <w:rFonts w:cs="Times New Roman"/>
      <w:sz w:val="24"/>
      <w:szCs w:val="24"/>
    </w:rPr>
  </w:style>
  <w:style w:type="paragraph" w:styleId="CommentSubject">
    <w:name w:val="annotation subject"/>
    <w:basedOn w:val="CommentText"/>
    <w:next w:val="CommentText"/>
    <w:link w:val="CommentSubjectChar"/>
    <w:uiPriority w:val="99"/>
    <w:semiHidden/>
    <w:rsid w:val="00C87E45"/>
    <w:rPr>
      <w:b/>
      <w:bCs/>
      <w:sz w:val="20"/>
      <w:szCs w:val="20"/>
    </w:rPr>
  </w:style>
  <w:style w:type="character" w:customStyle="1" w:styleId="CommentSubjectChar">
    <w:name w:val="Comment Subject Char"/>
    <w:basedOn w:val="CommentTextChar"/>
    <w:link w:val="CommentSubject"/>
    <w:uiPriority w:val="99"/>
    <w:semiHidden/>
    <w:locked/>
    <w:rsid w:val="00C87E45"/>
    <w:rPr>
      <w:b/>
      <w:bCs/>
      <w:sz w:val="20"/>
      <w:szCs w:val="20"/>
    </w:rPr>
  </w:style>
  <w:style w:type="character" w:styleId="FollowedHyperlink">
    <w:name w:val="FollowedHyperlink"/>
    <w:basedOn w:val="DefaultParagraphFont"/>
    <w:uiPriority w:val="99"/>
    <w:rsid w:val="0036186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584345123">
      <w:marLeft w:val="0"/>
      <w:marRight w:val="0"/>
      <w:marTop w:val="0"/>
      <w:marBottom w:val="0"/>
      <w:divBdr>
        <w:top w:val="none" w:sz="0" w:space="0" w:color="auto"/>
        <w:left w:val="none" w:sz="0" w:space="0" w:color="auto"/>
        <w:bottom w:val="none" w:sz="0" w:space="0" w:color="auto"/>
        <w:right w:val="none" w:sz="0" w:space="0" w:color="auto"/>
      </w:divBdr>
    </w:div>
    <w:div w:id="584345128">
      <w:marLeft w:val="480"/>
      <w:marRight w:val="480"/>
      <w:marTop w:val="0"/>
      <w:marBottom w:val="0"/>
      <w:divBdr>
        <w:top w:val="none" w:sz="0" w:space="0" w:color="auto"/>
        <w:left w:val="none" w:sz="0" w:space="0" w:color="auto"/>
        <w:bottom w:val="none" w:sz="0" w:space="0" w:color="auto"/>
        <w:right w:val="none" w:sz="0" w:space="0" w:color="auto"/>
      </w:divBdr>
      <w:divsChild>
        <w:div w:id="584345142">
          <w:marLeft w:val="0"/>
          <w:marRight w:val="0"/>
          <w:marTop w:val="0"/>
          <w:marBottom w:val="0"/>
          <w:divBdr>
            <w:top w:val="none" w:sz="0" w:space="0" w:color="auto"/>
            <w:left w:val="none" w:sz="0" w:space="0" w:color="auto"/>
            <w:bottom w:val="none" w:sz="0" w:space="0" w:color="auto"/>
            <w:right w:val="none" w:sz="0" w:space="0" w:color="auto"/>
          </w:divBdr>
          <w:divsChild>
            <w:div w:id="584345125">
              <w:marLeft w:val="30"/>
              <w:marRight w:val="30"/>
              <w:marTop w:val="30"/>
              <w:marBottom w:val="30"/>
              <w:divBdr>
                <w:top w:val="none" w:sz="0" w:space="0" w:color="auto"/>
                <w:left w:val="none" w:sz="0" w:space="0" w:color="auto"/>
                <w:bottom w:val="none" w:sz="0" w:space="0" w:color="auto"/>
                <w:right w:val="none" w:sz="0" w:space="0" w:color="auto"/>
              </w:divBdr>
              <w:divsChild>
                <w:div w:id="58434512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4345131">
      <w:marLeft w:val="480"/>
      <w:marRight w:val="480"/>
      <w:marTop w:val="0"/>
      <w:marBottom w:val="0"/>
      <w:divBdr>
        <w:top w:val="none" w:sz="0" w:space="0" w:color="auto"/>
        <w:left w:val="none" w:sz="0" w:space="0" w:color="auto"/>
        <w:bottom w:val="none" w:sz="0" w:space="0" w:color="auto"/>
        <w:right w:val="none" w:sz="0" w:space="0" w:color="auto"/>
      </w:divBdr>
      <w:divsChild>
        <w:div w:id="584345138">
          <w:marLeft w:val="0"/>
          <w:marRight w:val="0"/>
          <w:marTop w:val="0"/>
          <w:marBottom w:val="0"/>
          <w:divBdr>
            <w:top w:val="none" w:sz="0" w:space="0" w:color="auto"/>
            <w:left w:val="none" w:sz="0" w:space="0" w:color="auto"/>
            <w:bottom w:val="none" w:sz="0" w:space="0" w:color="auto"/>
            <w:right w:val="none" w:sz="0" w:space="0" w:color="auto"/>
          </w:divBdr>
          <w:divsChild>
            <w:div w:id="584345127">
              <w:marLeft w:val="30"/>
              <w:marRight w:val="30"/>
              <w:marTop w:val="30"/>
              <w:marBottom w:val="30"/>
              <w:divBdr>
                <w:top w:val="none" w:sz="0" w:space="0" w:color="auto"/>
                <w:left w:val="none" w:sz="0" w:space="0" w:color="auto"/>
                <w:bottom w:val="none" w:sz="0" w:space="0" w:color="auto"/>
                <w:right w:val="none" w:sz="0" w:space="0" w:color="auto"/>
              </w:divBdr>
              <w:divsChild>
                <w:div w:id="58434513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4345137">
      <w:marLeft w:val="480"/>
      <w:marRight w:val="480"/>
      <w:marTop w:val="0"/>
      <w:marBottom w:val="0"/>
      <w:divBdr>
        <w:top w:val="none" w:sz="0" w:space="0" w:color="auto"/>
        <w:left w:val="none" w:sz="0" w:space="0" w:color="auto"/>
        <w:bottom w:val="none" w:sz="0" w:space="0" w:color="auto"/>
        <w:right w:val="none" w:sz="0" w:space="0" w:color="auto"/>
      </w:divBdr>
      <w:divsChild>
        <w:div w:id="584345124">
          <w:marLeft w:val="0"/>
          <w:marRight w:val="0"/>
          <w:marTop w:val="0"/>
          <w:marBottom w:val="0"/>
          <w:divBdr>
            <w:top w:val="none" w:sz="0" w:space="0" w:color="auto"/>
            <w:left w:val="none" w:sz="0" w:space="0" w:color="auto"/>
            <w:bottom w:val="none" w:sz="0" w:space="0" w:color="auto"/>
            <w:right w:val="none" w:sz="0" w:space="0" w:color="auto"/>
          </w:divBdr>
          <w:divsChild>
            <w:div w:id="584345139">
              <w:marLeft w:val="30"/>
              <w:marRight w:val="30"/>
              <w:marTop w:val="30"/>
              <w:marBottom w:val="30"/>
              <w:divBdr>
                <w:top w:val="none" w:sz="0" w:space="0" w:color="auto"/>
                <w:left w:val="none" w:sz="0" w:space="0" w:color="auto"/>
                <w:bottom w:val="none" w:sz="0" w:space="0" w:color="auto"/>
                <w:right w:val="none" w:sz="0" w:space="0" w:color="auto"/>
              </w:divBdr>
              <w:divsChild>
                <w:div w:id="58434513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4345141">
      <w:marLeft w:val="480"/>
      <w:marRight w:val="480"/>
      <w:marTop w:val="0"/>
      <w:marBottom w:val="0"/>
      <w:divBdr>
        <w:top w:val="none" w:sz="0" w:space="0" w:color="auto"/>
        <w:left w:val="none" w:sz="0" w:space="0" w:color="auto"/>
        <w:bottom w:val="none" w:sz="0" w:space="0" w:color="auto"/>
        <w:right w:val="none" w:sz="0" w:space="0" w:color="auto"/>
      </w:divBdr>
      <w:divsChild>
        <w:div w:id="584345130">
          <w:marLeft w:val="0"/>
          <w:marRight w:val="0"/>
          <w:marTop w:val="0"/>
          <w:marBottom w:val="0"/>
          <w:divBdr>
            <w:top w:val="none" w:sz="0" w:space="0" w:color="auto"/>
            <w:left w:val="none" w:sz="0" w:space="0" w:color="auto"/>
            <w:bottom w:val="none" w:sz="0" w:space="0" w:color="auto"/>
            <w:right w:val="none" w:sz="0" w:space="0" w:color="auto"/>
          </w:divBdr>
          <w:divsChild>
            <w:div w:id="584345140">
              <w:marLeft w:val="30"/>
              <w:marRight w:val="30"/>
              <w:marTop w:val="30"/>
              <w:marBottom w:val="30"/>
              <w:divBdr>
                <w:top w:val="none" w:sz="0" w:space="0" w:color="auto"/>
                <w:left w:val="none" w:sz="0" w:space="0" w:color="auto"/>
                <w:bottom w:val="none" w:sz="0" w:space="0" w:color="auto"/>
                <w:right w:val="none" w:sz="0" w:space="0" w:color="auto"/>
              </w:divBdr>
              <w:divsChild>
                <w:div w:id="58434513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4345143">
      <w:marLeft w:val="480"/>
      <w:marRight w:val="480"/>
      <w:marTop w:val="0"/>
      <w:marBottom w:val="0"/>
      <w:divBdr>
        <w:top w:val="none" w:sz="0" w:space="0" w:color="auto"/>
        <w:left w:val="none" w:sz="0" w:space="0" w:color="auto"/>
        <w:bottom w:val="none" w:sz="0" w:space="0" w:color="auto"/>
        <w:right w:val="none" w:sz="0" w:space="0" w:color="auto"/>
      </w:divBdr>
      <w:divsChild>
        <w:div w:id="584345135">
          <w:marLeft w:val="0"/>
          <w:marRight w:val="0"/>
          <w:marTop w:val="0"/>
          <w:marBottom w:val="0"/>
          <w:divBdr>
            <w:top w:val="none" w:sz="0" w:space="0" w:color="auto"/>
            <w:left w:val="none" w:sz="0" w:space="0" w:color="auto"/>
            <w:bottom w:val="none" w:sz="0" w:space="0" w:color="auto"/>
            <w:right w:val="none" w:sz="0" w:space="0" w:color="auto"/>
          </w:divBdr>
          <w:divsChild>
            <w:div w:id="584345129">
              <w:marLeft w:val="30"/>
              <w:marRight w:val="30"/>
              <w:marTop w:val="30"/>
              <w:marBottom w:val="30"/>
              <w:divBdr>
                <w:top w:val="none" w:sz="0" w:space="0" w:color="auto"/>
                <w:left w:val="none" w:sz="0" w:space="0" w:color="auto"/>
                <w:bottom w:val="none" w:sz="0" w:space="0" w:color="auto"/>
                <w:right w:val="none" w:sz="0" w:space="0" w:color="auto"/>
              </w:divBdr>
              <w:divsChild>
                <w:div w:id="58434513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voplex.com/Planimeter/GMapPlanimet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youtu.be/pP0xERLUhyc?list=PLTOMUJtTNzPtTfGf8Yg0HVdPXqEcdOs-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1486</Words>
  <Characters>8475</Characters>
  <Application>Microsoft Office Outlook</Application>
  <DocSecurity>0</DocSecurity>
  <Lines>0</Lines>
  <Paragraphs>0</Paragraphs>
  <ScaleCrop>false</ScaleCrop>
  <Company>Høgskolen i Sør-Trøndelag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 people – Teacher guide</dc:title>
  <dc:subject/>
  <dc:creator>Heidi Dahl</dc:creator>
  <cp:keywords/>
  <dc:description/>
  <cp:lastModifiedBy>Albena</cp:lastModifiedBy>
  <cp:revision>3</cp:revision>
  <cp:lastPrinted>2014-09-15T06:43:00Z</cp:lastPrinted>
  <dcterms:created xsi:type="dcterms:W3CDTF">2015-02-06T19:43:00Z</dcterms:created>
  <dcterms:modified xsi:type="dcterms:W3CDTF">2015-02-07T07:46:00Z</dcterms:modified>
</cp:coreProperties>
</file>